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9E015D">
        <w:rPr>
          <w:sz w:val="22"/>
          <w:szCs w:val="22"/>
        </w:rPr>
        <w:t>16</w:t>
      </w:r>
      <w:r w:rsidR="00BF264D">
        <w:rPr>
          <w:sz w:val="22"/>
          <w:szCs w:val="22"/>
        </w:rPr>
        <w:t>.0</w:t>
      </w:r>
      <w:r w:rsidR="009E015D">
        <w:rPr>
          <w:sz w:val="22"/>
          <w:szCs w:val="22"/>
        </w:rPr>
        <w:t>5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9E015D">
        <w:rPr>
          <w:sz w:val="22"/>
          <w:szCs w:val="22"/>
        </w:rPr>
        <w:t>53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9E015D">
        <w:rPr>
          <w:b/>
          <w:sz w:val="22"/>
          <w:szCs w:val="22"/>
        </w:rPr>
        <w:t>0</w:t>
      </w:r>
      <w:r w:rsidR="002E31A9">
        <w:rPr>
          <w:b/>
          <w:sz w:val="22"/>
          <w:szCs w:val="22"/>
        </w:rPr>
        <w:t>2</w:t>
      </w:r>
      <w:r w:rsidR="00607DA8">
        <w:rPr>
          <w:b/>
          <w:sz w:val="22"/>
          <w:szCs w:val="22"/>
        </w:rPr>
        <w:t xml:space="preserve"> </w:t>
      </w:r>
      <w:r w:rsidR="009E015D">
        <w:rPr>
          <w:b/>
          <w:sz w:val="22"/>
          <w:szCs w:val="22"/>
        </w:rPr>
        <w:t>июн</w:t>
      </w:r>
      <w:r w:rsidR="002E31A9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9E015D">
        <w:rPr>
          <w:sz w:val="22"/>
          <w:szCs w:val="22"/>
        </w:rPr>
        <w:t>4</w:t>
      </w:r>
      <w:r w:rsidR="00A6783B">
        <w:rPr>
          <w:sz w:val="22"/>
          <w:szCs w:val="22"/>
        </w:rPr>
        <w:t xml:space="preserve"> месяц</w:t>
      </w:r>
      <w:r w:rsidR="009E015D">
        <w:rPr>
          <w:sz w:val="22"/>
          <w:szCs w:val="22"/>
        </w:rPr>
        <w:t>а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4A3CF4">
        <w:rPr>
          <w:sz w:val="22"/>
          <w:szCs w:val="22"/>
        </w:rPr>
        <w:t>нестационарных кафе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</w:t>
      </w:r>
      <w:r w:rsidR="00A3596F">
        <w:rPr>
          <w:sz w:val="22"/>
          <w:szCs w:val="22"/>
        </w:rPr>
        <w:t>и</w:t>
      </w:r>
      <w:r w:rsidR="00A3596F">
        <w:rPr>
          <w:sz w:val="22"/>
          <w:szCs w:val="22"/>
        </w:rPr>
        <w:t>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9E015D" w:rsidRPr="00CE25CD" w:rsidTr="00010868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9E015D" w:rsidRPr="00CE25CD" w:rsidRDefault="009E015D" w:rsidP="0001086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E015D" w:rsidRPr="00CE25CD" w:rsidRDefault="009E015D" w:rsidP="0001086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9E015D" w:rsidRPr="00CE25CD" w:rsidRDefault="009E015D" w:rsidP="0001086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9E015D" w:rsidRPr="00CE25CD" w:rsidRDefault="009E015D" w:rsidP="0001086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9E015D" w:rsidRPr="00CE25CD" w:rsidRDefault="009E015D" w:rsidP="000108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9E015D" w:rsidRPr="00CE25CD" w:rsidRDefault="009E015D" w:rsidP="000108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015D" w:rsidRPr="00CE25CD" w:rsidRDefault="009E015D" w:rsidP="0001086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9E015D" w:rsidRPr="00CE25CD" w:rsidRDefault="009E015D" w:rsidP="0001086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9E015D" w:rsidRPr="00CE25CD" w:rsidRDefault="009E015D" w:rsidP="0001086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9E015D" w:rsidRPr="00CE25CD" w:rsidRDefault="009E015D" w:rsidP="0001086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9E015D" w:rsidRPr="00CE25CD" w:rsidRDefault="009E015D" w:rsidP="0001086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9E015D" w:rsidRPr="00CE25CD" w:rsidTr="00010868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9E015D" w:rsidRPr="00CE25CD" w:rsidRDefault="009E015D" w:rsidP="0001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E015D" w:rsidRPr="00CE25CD" w:rsidRDefault="009E015D" w:rsidP="00010868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E015D" w:rsidRPr="00CE25CD" w:rsidRDefault="009E015D" w:rsidP="00010868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9E015D" w:rsidRPr="00CE25CD" w:rsidRDefault="009E015D" w:rsidP="0001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E015D" w:rsidRPr="00CE25CD" w:rsidRDefault="009E015D" w:rsidP="0001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E015D" w:rsidRPr="00CE25CD" w:rsidRDefault="009E015D" w:rsidP="0001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9E015D" w:rsidRPr="00CE25CD" w:rsidRDefault="009E015D" w:rsidP="0001086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9E015D" w:rsidRPr="00CE25CD" w:rsidRDefault="009E015D" w:rsidP="0001086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9E015D" w:rsidRPr="00CE25CD" w:rsidRDefault="009E015D" w:rsidP="0001086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E015D" w:rsidRPr="00CE25CD" w:rsidRDefault="009E015D" w:rsidP="0001086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9E015D" w:rsidRPr="00CE25CD" w:rsidRDefault="009E015D" w:rsidP="0001086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9E015D" w:rsidRPr="00CE25CD" w:rsidRDefault="009E015D" w:rsidP="0001086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9E015D" w:rsidRPr="00CE25CD" w:rsidRDefault="009E015D" w:rsidP="0001086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9E015D" w:rsidRPr="00CE25CD" w:rsidRDefault="009E015D" w:rsidP="0001086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9E015D" w:rsidRPr="00CE25CD" w:rsidTr="00010868">
        <w:trPr>
          <w:trHeight w:val="109"/>
        </w:trPr>
        <w:tc>
          <w:tcPr>
            <w:tcW w:w="427" w:type="dxa"/>
            <w:shd w:val="clear" w:color="auto" w:fill="FFFFFF"/>
          </w:tcPr>
          <w:p w:rsidR="009E015D" w:rsidRPr="00CE25CD" w:rsidRDefault="009E015D" w:rsidP="0001086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E015D" w:rsidRPr="00CE25CD" w:rsidRDefault="009E015D" w:rsidP="00010868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E015D" w:rsidRPr="00CE25CD" w:rsidRDefault="009E015D" w:rsidP="0001086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9E015D" w:rsidRPr="00CE25CD" w:rsidRDefault="009E015D" w:rsidP="0001086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9E015D" w:rsidRPr="00CE25CD" w:rsidRDefault="009E015D" w:rsidP="0001086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9E015D" w:rsidRPr="00CE25CD" w:rsidRDefault="009E015D" w:rsidP="0001086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9E015D" w:rsidRPr="00CE25CD" w:rsidRDefault="009E015D" w:rsidP="0001086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9E015D" w:rsidRPr="00CE25CD" w:rsidTr="00010868">
        <w:trPr>
          <w:trHeight w:val="360"/>
        </w:trPr>
        <w:tc>
          <w:tcPr>
            <w:tcW w:w="433" w:type="dxa"/>
            <w:gridSpan w:val="2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both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СК-К-2</w:t>
            </w:r>
          </w:p>
        </w:tc>
        <w:tc>
          <w:tcPr>
            <w:tcW w:w="2126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Нижнезареченская дамба</w:t>
            </w:r>
          </w:p>
        </w:tc>
        <w:tc>
          <w:tcPr>
            <w:tcW w:w="426" w:type="dxa"/>
          </w:tcPr>
          <w:p w:rsidR="009E015D" w:rsidRPr="001D55F1" w:rsidRDefault="009E015D" w:rsidP="00010868">
            <w:pPr>
              <w:suppressAutoHyphens/>
              <w:ind w:left="-108"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 период (4 месяца)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110 900,40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5 545,02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110 900,40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2 000,00</w:t>
            </w:r>
          </w:p>
        </w:tc>
      </w:tr>
      <w:tr w:rsidR="009E015D" w:rsidRPr="00CE25CD" w:rsidTr="00010868">
        <w:trPr>
          <w:trHeight w:val="405"/>
        </w:trPr>
        <w:tc>
          <w:tcPr>
            <w:tcW w:w="433" w:type="dxa"/>
            <w:gridSpan w:val="2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both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СК-К-3</w:t>
            </w:r>
          </w:p>
        </w:tc>
        <w:tc>
          <w:tcPr>
            <w:tcW w:w="2126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Нижнезареченская дамба</w:t>
            </w:r>
          </w:p>
        </w:tc>
        <w:tc>
          <w:tcPr>
            <w:tcW w:w="426" w:type="dxa"/>
          </w:tcPr>
          <w:p w:rsidR="009E015D" w:rsidRPr="001D55F1" w:rsidRDefault="009E015D" w:rsidP="00010868">
            <w:pPr>
              <w:suppressAutoHyphens/>
              <w:ind w:left="-108"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1134" w:type="dxa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 период (4 месяца)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110 900,40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5 545,02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110 900,40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2 000,00</w:t>
            </w:r>
          </w:p>
        </w:tc>
      </w:tr>
      <w:tr w:rsidR="009E015D" w:rsidRPr="00CE25CD" w:rsidTr="00010868">
        <w:trPr>
          <w:trHeight w:val="431"/>
        </w:trPr>
        <w:tc>
          <w:tcPr>
            <w:tcW w:w="433" w:type="dxa"/>
            <w:gridSpan w:val="2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both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СК-К-6</w:t>
            </w:r>
          </w:p>
        </w:tc>
        <w:tc>
          <w:tcPr>
            <w:tcW w:w="2126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Территория вблизи озера Лебяжье</w:t>
            </w:r>
          </w:p>
        </w:tc>
        <w:tc>
          <w:tcPr>
            <w:tcW w:w="426" w:type="dxa"/>
          </w:tcPr>
          <w:p w:rsidR="009E015D" w:rsidRPr="001D55F1" w:rsidRDefault="009E015D" w:rsidP="00010868">
            <w:pPr>
              <w:suppressAutoHyphens/>
              <w:ind w:left="-108"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 период (4 месяца)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77 630,28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3 881,51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77 630,28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2 000,00</w:t>
            </w:r>
          </w:p>
        </w:tc>
      </w:tr>
      <w:tr w:rsidR="009E015D" w:rsidRPr="00CE25CD" w:rsidTr="00010868">
        <w:trPr>
          <w:trHeight w:val="360"/>
        </w:trPr>
        <w:tc>
          <w:tcPr>
            <w:tcW w:w="433" w:type="dxa"/>
            <w:gridSpan w:val="2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both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СК-К-13</w:t>
            </w:r>
          </w:p>
        </w:tc>
        <w:tc>
          <w:tcPr>
            <w:tcW w:w="2126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Ул.Горсоветская, 17</w:t>
            </w:r>
          </w:p>
        </w:tc>
        <w:tc>
          <w:tcPr>
            <w:tcW w:w="426" w:type="dxa"/>
          </w:tcPr>
          <w:p w:rsidR="009E015D" w:rsidRPr="001D55F1" w:rsidRDefault="009E015D" w:rsidP="00010868">
            <w:pPr>
              <w:suppressAutoHyphens/>
              <w:ind w:left="-108"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16:50:090566</w:t>
            </w:r>
          </w:p>
        </w:tc>
        <w:tc>
          <w:tcPr>
            <w:tcW w:w="1134" w:type="dxa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 период (4 месяца)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68 210,78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3 410,54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68 210,78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2 000,00</w:t>
            </w:r>
          </w:p>
        </w:tc>
      </w:tr>
      <w:tr w:rsidR="009E015D" w:rsidRPr="00CE25CD" w:rsidTr="00010868">
        <w:trPr>
          <w:trHeight w:val="360"/>
        </w:trPr>
        <w:tc>
          <w:tcPr>
            <w:tcW w:w="433" w:type="dxa"/>
            <w:gridSpan w:val="2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СК-НС-13</w:t>
            </w:r>
          </w:p>
        </w:tc>
        <w:tc>
          <w:tcPr>
            <w:tcW w:w="2126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Парк Стамбул</w:t>
            </w:r>
          </w:p>
        </w:tc>
        <w:tc>
          <w:tcPr>
            <w:tcW w:w="426" w:type="dxa"/>
          </w:tcPr>
          <w:p w:rsidR="009E015D" w:rsidRPr="001D55F1" w:rsidRDefault="009E015D" w:rsidP="00010868">
            <w:pPr>
              <w:suppressAutoHyphens/>
              <w:ind w:left="-108"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16:50:110508</w:t>
            </w:r>
          </w:p>
        </w:tc>
        <w:tc>
          <w:tcPr>
            <w:tcW w:w="1134" w:type="dxa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 период (4 месяца)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52 798,79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2 639,94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52 798,79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2 000,00</w:t>
            </w:r>
          </w:p>
        </w:tc>
      </w:tr>
      <w:tr w:rsidR="009E015D" w:rsidRPr="00CE25CD" w:rsidTr="00010868">
        <w:trPr>
          <w:trHeight w:val="360"/>
        </w:trPr>
        <w:tc>
          <w:tcPr>
            <w:tcW w:w="433" w:type="dxa"/>
            <w:gridSpan w:val="2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СК-С-12</w:t>
            </w:r>
          </w:p>
        </w:tc>
        <w:tc>
          <w:tcPr>
            <w:tcW w:w="2126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Ул.Карбышева, 50</w:t>
            </w:r>
          </w:p>
        </w:tc>
        <w:tc>
          <w:tcPr>
            <w:tcW w:w="426" w:type="dxa"/>
          </w:tcPr>
          <w:p w:rsidR="009E015D" w:rsidRPr="001D55F1" w:rsidRDefault="009E015D" w:rsidP="00010868">
            <w:pPr>
              <w:suppressAutoHyphens/>
              <w:ind w:left="-108"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1134" w:type="dxa"/>
          </w:tcPr>
          <w:p w:rsidR="009E015D" w:rsidRPr="001D55F1" w:rsidRDefault="009E015D" w:rsidP="00010868">
            <w:pPr>
              <w:suppressAutoHyphens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1 период (4 месяца)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1D55F1">
              <w:rPr>
                <w:b/>
                <w:bCs/>
                <w:sz w:val="16"/>
                <w:szCs w:val="16"/>
              </w:rPr>
              <w:t>72 581,24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3 629,06</w:t>
            </w:r>
          </w:p>
        </w:tc>
        <w:tc>
          <w:tcPr>
            <w:tcW w:w="1134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72 581,24</w:t>
            </w:r>
          </w:p>
        </w:tc>
        <w:tc>
          <w:tcPr>
            <w:tcW w:w="992" w:type="dxa"/>
            <w:shd w:val="clear" w:color="auto" w:fill="auto"/>
          </w:tcPr>
          <w:p w:rsidR="009E015D" w:rsidRPr="001D55F1" w:rsidRDefault="009E015D" w:rsidP="00010868">
            <w:pPr>
              <w:suppressAutoHyphens/>
              <w:jc w:val="center"/>
              <w:rPr>
                <w:sz w:val="16"/>
                <w:szCs w:val="16"/>
              </w:rPr>
            </w:pPr>
            <w:r w:rsidRPr="001D55F1">
              <w:rPr>
                <w:sz w:val="16"/>
                <w:szCs w:val="16"/>
              </w:rPr>
              <w:t>2 000,00</w:t>
            </w:r>
          </w:p>
        </w:tc>
      </w:tr>
    </w:tbl>
    <w:p w:rsidR="002E31A9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4A3CF4" w:rsidRPr="00E013B5" w:rsidRDefault="004A3CF4" w:rsidP="004A3CF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  <w:u w:val="single"/>
        </w:rPr>
      </w:pPr>
      <w:r w:rsidRPr="00E013B5">
        <w:rPr>
          <w:sz w:val="18"/>
          <w:szCs w:val="18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питания.</w:t>
      </w:r>
      <w:r w:rsidRPr="00E013B5">
        <w:rPr>
          <w:sz w:val="18"/>
          <w:szCs w:val="18"/>
          <w:u w:val="single"/>
        </w:rPr>
        <w:t xml:space="preserve"> </w:t>
      </w:r>
    </w:p>
    <w:p w:rsidR="004A3CF4" w:rsidRDefault="004A3CF4" w:rsidP="004A3CF4">
      <w:pPr>
        <w:pStyle w:val="ConsPlusNormal"/>
        <w:ind w:firstLine="284"/>
        <w:jc w:val="both"/>
      </w:pPr>
      <w:r>
        <w:t>Торговлю осуществлять в соответствии с З</w:t>
      </w:r>
      <w:r w:rsidRPr="000B0738">
        <w:t>акон</w:t>
      </w:r>
      <w:r>
        <w:t>ом</w:t>
      </w:r>
      <w:r w:rsidRPr="000B0738">
        <w:t xml:space="preserve"> Республики Татарстан от 06.03.2015 №10-ЗРТ </w:t>
      </w:r>
      <w:r>
        <w:t>«О дополнительных огранич</w:t>
      </w:r>
      <w:r>
        <w:t>е</w:t>
      </w:r>
      <w:r>
        <w:t>ниях времени, условий и мест розничной продажи алкогольной продукции на территории Республики Татарстан и признании утр</w:t>
      </w:r>
      <w:r>
        <w:t>а</w:t>
      </w:r>
      <w:r>
        <w:t>тившими силу некоторых законодательных актов Республики Татарстан».</w:t>
      </w:r>
    </w:p>
    <w:p w:rsidR="00D67246" w:rsidRPr="00C50274" w:rsidRDefault="00D67246" w:rsidP="00C50274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C50274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</w:t>
      </w:r>
      <w:r w:rsidR="00835E14" w:rsidRPr="0055462E">
        <w:rPr>
          <w:sz w:val="18"/>
          <w:szCs w:val="18"/>
        </w:rPr>
        <w:t>о</w:t>
      </w:r>
      <w:r w:rsidR="00835E14" w:rsidRPr="0055462E">
        <w:rPr>
          <w:sz w:val="18"/>
          <w:szCs w:val="18"/>
        </w:rPr>
        <w:t xml:space="preserve">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>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</w:t>
      </w:r>
      <w:r w:rsidR="002B79F4">
        <w:rPr>
          <w:sz w:val="18"/>
          <w:szCs w:val="18"/>
        </w:rPr>
        <w:t>в</w:t>
      </w:r>
      <w:r w:rsidR="002B79F4">
        <w:rPr>
          <w:sz w:val="18"/>
          <w:szCs w:val="18"/>
        </w:rPr>
        <w:t>лени</w:t>
      </w:r>
      <w:r w:rsidR="009E015D">
        <w:rPr>
          <w:sz w:val="18"/>
          <w:szCs w:val="18"/>
        </w:rPr>
        <w:t>я</w:t>
      </w:r>
      <w:r w:rsidR="002B79F4">
        <w:rPr>
          <w:sz w:val="18"/>
          <w:szCs w:val="18"/>
        </w:rPr>
        <w:t>м</w:t>
      </w:r>
      <w:r w:rsidR="009E015D">
        <w:rPr>
          <w:sz w:val="18"/>
          <w:szCs w:val="18"/>
        </w:rPr>
        <w:t>и</w:t>
      </w:r>
      <w:r w:rsidR="002B79F4">
        <w:rPr>
          <w:sz w:val="18"/>
          <w:szCs w:val="18"/>
        </w:rPr>
        <w:t xml:space="preserve">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9E015D">
        <w:rPr>
          <w:sz w:val="18"/>
          <w:szCs w:val="18"/>
        </w:rPr>
        <w:t xml:space="preserve"> и от 10.05.2017 №1681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</w:t>
      </w:r>
      <w:r w:rsidRPr="00096BEF">
        <w:rPr>
          <w:sz w:val="18"/>
          <w:szCs w:val="18"/>
        </w:rPr>
        <w:t>о</w:t>
      </w:r>
      <w:r w:rsidRPr="00096BEF">
        <w:rPr>
          <w:sz w:val="18"/>
          <w:szCs w:val="18"/>
        </w:rPr>
        <w:t>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lastRenderedPageBreak/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сезонное</w:t>
      </w:r>
      <w:r w:rsidR="00376D8E" w:rsidRPr="00376D8E">
        <w:rPr>
          <w:sz w:val="18"/>
          <w:szCs w:val="18"/>
        </w:rPr>
        <w:t xml:space="preserve"> </w:t>
      </w:r>
      <w:r w:rsidR="004A3CF4">
        <w:rPr>
          <w:sz w:val="18"/>
          <w:szCs w:val="18"/>
        </w:rPr>
        <w:t>нестационарное кафе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9E015D">
        <w:rPr>
          <w:b/>
          <w:sz w:val="18"/>
          <w:szCs w:val="18"/>
        </w:rPr>
        <w:t>60</w:t>
      </w:r>
      <w:r w:rsidR="002E31A9">
        <w:rPr>
          <w:b/>
          <w:sz w:val="18"/>
          <w:szCs w:val="18"/>
        </w:rPr>
        <w:t>2</w:t>
      </w:r>
      <w:r w:rsidR="0015290E">
        <w:rPr>
          <w:b/>
          <w:sz w:val="18"/>
          <w:szCs w:val="18"/>
        </w:rPr>
        <w:t>0000</w:t>
      </w:r>
      <w:r w:rsidR="002E31A9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2E31A9">
        <w:rPr>
          <w:sz w:val="18"/>
          <w:szCs w:val="18"/>
        </w:rPr>
        <w:t>;</w:t>
      </w:r>
    </w:p>
    <w:p w:rsidR="00C2558F" w:rsidRPr="005E7D8A" w:rsidRDefault="002E31A9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3) отсутствие в реестре не</w:t>
      </w:r>
      <w:r w:rsidR="005E7D8A" w:rsidRPr="005E7D8A">
        <w:rPr>
          <w:color w:val="000000"/>
          <w:sz w:val="18"/>
          <w:szCs w:val="18"/>
        </w:rPr>
        <w:t>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lastRenderedPageBreak/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9E015D">
        <w:rPr>
          <w:b/>
          <w:spacing w:val="4"/>
          <w:sz w:val="18"/>
          <w:szCs w:val="18"/>
        </w:rPr>
        <w:t>17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9E015D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9E015D">
        <w:rPr>
          <w:b/>
          <w:spacing w:val="4"/>
          <w:sz w:val="18"/>
          <w:szCs w:val="18"/>
        </w:rPr>
        <w:t>30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9E015D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9E015D">
        <w:rPr>
          <w:b/>
          <w:spacing w:val="4"/>
          <w:sz w:val="18"/>
          <w:szCs w:val="18"/>
        </w:rPr>
        <w:t>0</w:t>
      </w:r>
      <w:r w:rsidR="002E31A9">
        <w:rPr>
          <w:b/>
          <w:spacing w:val="4"/>
          <w:sz w:val="18"/>
          <w:szCs w:val="18"/>
        </w:rPr>
        <w:t>2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9E015D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9E015D">
        <w:rPr>
          <w:b/>
          <w:spacing w:val="4"/>
          <w:sz w:val="18"/>
          <w:szCs w:val="18"/>
        </w:rPr>
        <w:t>07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9E015D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r w:rsidR="009E015D">
        <w:rPr>
          <w:b/>
          <w:spacing w:val="4"/>
          <w:sz w:val="18"/>
          <w:szCs w:val="18"/>
        </w:rPr>
        <w:t xml:space="preserve">4 месяца </w:t>
      </w:r>
      <w:r>
        <w:rPr>
          <w:b/>
          <w:spacing w:val="4"/>
          <w:sz w:val="18"/>
          <w:szCs w:val="18"/>
        </w:rPr>
        <w:t xml:space="preserve">с </w:t>
      </w:r>
      <w:r w:rsidR="009E015D">
        <w:rPr>
          <w:b/>
          <w:spacing w:val="4"/>
          <w:sz w:val="18"/>
          <w:szCs w:val="18"/>
        </w:rPr>
        <w:t>даты заключения договора</w:t>
      </w:r>
      <w:bookmarkStart w:id="1" w:name="_GoBack"/>
      <w:bookmarkEnd w:id="1"/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</w:t>
      </w:r>
      <w:r w:rsidRPr="00C174DD">
        <w:rPr>
          <w:sz w:val="18"/>
          <w:szCs w:val="18"/>
        </w:rPr>
        <w:lastRenderedPageBreak/>
        <w:t xml:space="preserve">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lastRenderedPageBreak/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4A3CF4">
        <w:rPr>
          <w:sz w:val="18"/>
          <w:szCs w:val="18"/>
        </w:rPr>
        <w:t>нестационарных кафе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</w:t>
      </w:r>
      <w:r w:rsidRPr="00C174DD">
        <w:rPr>
          <w:sz w:val="18"/>
          <w:szCs w:val="18"/>
        </w:rPr>
        <w:t>к</w:t>
      </w:r>
      <w:r w:rsidRPr="00C174DD">
        <w:rPr>
          <w:sz w:val="18"/>
          <w:szCs w:val="18"/>
        </w:rPr>
        <w:t>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E31A9" w:rsidRPr="00777E8C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>
      <w:r>
        <w:separator/>
      </w:r>
    </w:p>
  </w:endnote>
  <w:endnote w:type="continuationSeparator" w:id="0">
    <w:p w:rsidR="00B343AF" w:rsidRDefault="00B3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>
      <w:r>
        <w:separator/>
      </w:r>
    </w:p>
  </w:footnote>
  <w:footnote w:type="continuationSeparator" w:id="0">
    <w:p w:rsidR="00B343AF" w:rsidRDefault="00B3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015D">
      <w:rPr>
        <w:rStyle w:val="a9"/>
        <w:noProof/>
      </w:rPr>
      <w:t>3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015D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A37E-ADA8-4AB0-9D11-D7F8B780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4705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31462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2015-12-30T08:21:00Z</cp:lastPrinted>
  <dcterms:created xsi:type="dcterms:W3CDTF">2017-02-16T11:13:00Z</dcterms:created>
  <dcterms:modified xsi:type="dcterms:W3CDTF">2017-05-16T07:53:00Z</dcterms:modified>
</cp:coreProperties>
</file>