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1D0A01" w:rsidRPr="001D0A01">
        <w:rPr>
          <w:sz w:val="22"/>
          <w:szCs w:val="22"/>
        </w:rPr>
        <w:t>20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AA4AB4" w:rsidRPr="00AA4AB4">
        <w:rPr>
          <w:sz w:val="22"/>
          <w:szCs w:val="22"/>
        </w:rPr>
        <w:t>3</w:t>
      </w:r>
      <w:r w:rsidR="00542520" w:rsidRPr="00542520">
        <w:rPr>
          <w:sz w:val="22"/>
          <w:szCs w:val="22"/>
        </w:rPr>
        <w:t>7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F23FB4" w:rsidRPr="00F23FB4">
        <w:rPr>
          <w:b/>
          <w:sz w:val="22"/>
          <w:szCs w:val="22"/>
        </w:rPr>
        <w:t>0</w:t>
      </w:r>
      <w:r w:rsidR="001D0A01" w:rsidRPr="001D0A01">
        <w:rPr>
          <w:b/>
          <w:sz w:val="22"/>
          <w:szCs w:val="22"/>
        </w:rPr>
        <w:t>7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F23FB4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F23FB4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</w:t>
      </w:r>
      <w:r w:rsidR="00B9597F" w:rsidRPr="00D32AAC">
        <w:rPr>
          <w:sz w:val="22"/>
          <w:szCs w:val="22"/>
        </w:rPr>
        <w:t>к</w:t>
      </w:r>
      <w:r w:rsidR="00B9597F" w:rsidRPr="00D32AAC">
        <w:rPr>
          <w:sz w:val="22"/>
          <w:szCs w:val="22"/>
        </w:rPr>
        <w:t xml:space="preserve">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 xml:space="preserve">торговых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542520" w:rsidRPr="00CE25CD" w:rsidTr="00933688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542520" w:rsidRPr="00CE25CD" w:rsidRDefault="00542520" w:rsidP="0093368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542520" w:rsidRPr="00CE25CD" w:rsidRDefault="00542520" w:rsidP="0093368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542520" w:rsidRPr="00CE25CD" w:rsidRDefault="00542520" w:rsidP="00933688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542520" w:rsidRPr="00CE25CD" w:rsidRDefault="00542520" w:rsidP="00933688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542520" w:rsidRPr="00CE25CD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542520" w:rsidRPr="00CE25CD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542520" w:rsidRPr="00CE25CD" w:rsidRDefault="00542520" w:rsidP="0093368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42520" w:rsidRPr="00CE25CD" w:rsidRDefault="00542520" w:rsidP="0093368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42520" w:rsidRPr="00CE25CD" w:rsidRDefault="00542520" w:rsidP="0093368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542520" w:rsidRPr="00CE25CD" w:rsidRDefault="00542520" w:rsidP="0093368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42520" w:rsidRPr="00CE25CD" w:rsidRDefault="00542520" w:rsidP="0093368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542520" w:rsidRPr="00CE25CD" w:rsidRDefault="00542520" w:rsidP="0093368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542520" w:rsidRPr="00CE25CD" w:rsidRDefault="00542520" w:rsidP="0093368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2520" w:rsidRPr="00CE25CD" w:rsidRDefault="00542520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542520" w:rsidRPr="00CE25CD" w:rsidRDefault="00542520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542520" w:rsidRPr="00CE25CD" w:rsidRDefault="00542520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542520" w:rsidRPr="00CE25CD" w:rsidRDefault="00542520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542520" w:rsidRPr="00CE25CD" w:rsidRDefault="00542520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542520" w:rsidRPr="00CE25CD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542520" w:rsidRPr="00CE25CD" w:rsidTr="00933688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542520" w:rsidRPr="00CE25CD" w:rsidRDefault="00542520" w:rsidP="00933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542520" w:rsidRPr="00CE25CD" w:rsidRDefault="00542520" w:rsidP="00933688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2520" w:rsidRPr="00CE25CD" w:rsidRDefault="00542520" w:rsidP="00933688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542520" w:rsidRPr="00CE25CD" w:rsidRDefault="00542520" w:rsidP="00933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42520" w:rsidRPr="00CE25CD" w:rsidRDefault="00542520" w:rsidP="00933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42520" w:rsidRPr="00CE25CD" w:rsidRDefault="00542520" w:rsidP="00933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42520" w:rsidRPr="00CE25CD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2520" w:rsidRPr="00CE25CD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42520" w:rsidRPr="00CE25CD" w:rsidRDefault="00542520" w:rsidP="0093368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42520" w:rsidRPr="00CE25CD" w:rsidRDefault="00542520" w:rsidP="0093368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542520" w:rsidRPr="00CE25CD" w:rsidRDefault="00542520" w:rsidP="0093368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542520" w:rsidRPr="00CE25CD" w:rsidRDefault="00542520" w:rsidP="0093368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42520" w:rsidRPr="00CE25CD" w:rsidRDefault="00542520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42520" w:rsidRPr="00CE25CD" w:rsidRDefault="00542520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542520" w:rsidRPr="00CE25CD" w:rsidRDefault="00542520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542520" w:rsidRPr="00CE25CD" w:rsidRDefault="00542520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42520" w:rsidRPr="00CE25CD" w:rsidRDefault="00542520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542520" w:rsidRPr="00CE25CD" w:rsidTr="00933688">
        <w:trPr>
          <w:trHeight w:val="109"/>
        </w:trPr>
        <w:tc>
          <w:tcPr>
            <w:tcW w:w="427" w:type="dxa"/>
            <w:shd w:val="clear" w:color="auto" w:fill="FFFFFF"/>
          </w:tcPr>
          <w:p w:rsidR="00542520" w:rsidRPr="00CE25CD" w:rsidRDefault="00542520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42520" w:rsidRPr="00CE25CD" w:rsidRDefault="00542520" w:rsidP="00933688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42520" w:rsidRPr="00CE25CD" w:rsidRDefault="00542520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542520" w:rsidRPr="00CE25CD" w:rsidRDefault="00542520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542520" w:rsidRPr="00CE25CD" w:rsidRDefault="00542520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542520" w:rsidRPr="00CE25CD" w:rsidRDefault="00542520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42520" w:rsidRPr="00CE25CD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42520" w:rsidRPr="00CE25CD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542520" w:rsidRPr="00CE25CD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542520" w:rsidRPr="00CE25CD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БР-П-23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67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16:50:160508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20 528,40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1 026,42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405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БР-П-24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72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20 533,32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1 026,67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455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БР-П-25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75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16:50:160508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20 528,40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1 026,42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БР-П-26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82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16:50:160304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20 508,15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1 025,41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БР-П-27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95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16:50:160508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20 528,40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1 026,42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БР-П-28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97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БР-П-29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99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БР-П-30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50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16:50:160205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20 300,57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1 015,03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БР-П-31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238FB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7238FB">
              <w:rPr>
                <w:b/>
                <w:bCs/>
                <w:sz w:val="16"/>
                <w:szCs w:val="16"/>
              </w:rPr>
              <w:t>ощинская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18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16:50:171624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15 456,35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772,82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БР-П-32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Ул.Х.Мавлютова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9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16:50:160205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20 300,57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1 015,03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БР-П-33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238FB">
              <w:rPr>
                <w:b/>
                <w:bCs/>
                <w:sz w:val="16"/>
                <w:szCs w:val="16"/>
              </w:rPr>
              <w:t>.Ш</w:t>
            </w:r>
            <w:proofErr w:type="gramEnd"/>
            <w:r w:rsidRPr="007238FB">
              <w:rPr>
                <w:b/>
                <w:bCs/>
                <w:sz w:val="16"/>
                <w:szCs w:val="16"/>
              </w:rPr>
              <w:t>аляпина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35а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16:50:070104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21 355,72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1 067,79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БР-П-34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105а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16:50:160502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20 329,92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1 016,50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БР-П-35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105а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16:50:160502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20 329,92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1 016,50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БР-П-36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14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16:50:160306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20 314,16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1 015,71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БР-П-37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16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16:50:160306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20 314,16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1 015,71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БР-П-38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34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БР-П-39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16:50:160302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20 583,94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1 029,20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БР-П-40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49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16:50:160303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20 596,76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1 029,84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БР-П-41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50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БР-П-42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72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16:50:160503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20 251,71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1 012,59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542520" w:rsidRPr="00CE25CD" w:rsidTr="00933688">
        <w:trPr>
          <w:trHeight w:val="360"/>
        </w:trPr>
        <w:tc>
          <w:tcPr>
            <w:tcW w:w="433" w:type="dxa"/>
            <w:gridSpan w:val="2"/>
          </w:tcPr>
          <w:p w:rsidR="00542520" w:rsidRPr="003D56C7" w:rsidRDefault="00542520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21</w:t>
            </w:r>
          </w:p>
        </w:tc>
        <w:tc>
          <w:tcPr>
            <w:tcW w:w="844" w:type="dxa"/>
            <w:shd w:val="clear" w:color="auto" w:fill="auto"/>
          </w:tcPr>
          <w:p w:rsidR="00542520" w:rsidRPr="007238FB" w:rsidRDefault="00542520" w:rsidP="00933688">
            <w:pPr>
              <w:jc w:val="both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БР-П-43</w:t>
            </w:r>
          </w:p>
        </w:tc>
        <w:tc>
          <w:tcPr>
            <w:tcW w:w="2126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38F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7238FB">
              <w:rPr>
                <w:b/>
                <w:bCs/>
                <w:sz w:val="16"/>
                <w:szCs w:val="16"/>
              </w:rPr>
              <w:t>, 97</w:t>
            </w:r>
          </w:p>
        </w:tc>
        <w:tc>
          <w:tcPr>
            <w:tcW w:w="426" w:type="dxa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42520" w:rsidRPr="007238FB" w:rsidRDefault="00542520" w:rsidP="00933688">
            <w:pPr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16:50:160502</w:t>
            </w:r>
          </w:p>
        </w:tc>
        <w:tc>
          <w:tcPr>
            <w:tcW w:w="1134" w:type="dxa"/>
          </w:tcPr>
          <w:p w:rsidR="00542520" w:rsidRPr="00B45980" w:rsidRDefault="00542520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7238FB">
              <w:rPr>
                <w:b/>
                <w:bCs/>
                <w:sz w:val="16"/>
                <w:szCs w:val="16"/>
              </w:rPr>
              <w:t>20 329,92</w:t>
            </w:r>
          </w:p>
        </w:tc>
        <w:tc>
          <w:tcPr>
            <w:tcW w:w="992" w:type="dxa"/>
            <w:shd w:val="clear" w:color="auto" w:fill="auto"/>
          </w:tcPr>
          <w:p w:rsidR="00542520" w:rsidRPr="007238FB" w:rsidRDefault="00542520" w:rsidP="00933688">
            <w:pPr>
              <w:jc w:val="center"/>
              <w:rPr>
                <w:sz w:val="16"/>
                <w:szCs w:val="16"/>
              </w:rPr>
            </w:pPr>
            <w:r w:rsidRPr="007238FB">
              <w:rPr>
                <w:sz w:val="16"/>
                <w:szCs w:val="16"/>
              </w:rPr>
              <w:t>1 016,50</w:t>
            </w:r>
          </w:p>
        </w:tc>
        <w:tc>
          <w:tcPr>
            <w:tcW w:w="1134" w:type="dxa"/>
            <w:shd w:val="clear" w:color="auto" w:fill="auto"/>
          </w:tcPr>
          <w:p w:rsidR="00542520" w:rsidRPr="00B45980" w:rsidRDefault="00542520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42520" w:rsidRPr="00B45980" w:rsidRDefault="00542520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</w:t>
      </w:r>
      <w:r w:rsidRPr="0071240D">
        <w:rPr>
          <w:sz w:val="18"/>
          <w:szCs w:val="18"/>
        </w:rPr>
        <w:lastRenderedPageBreak/>
        <w:t xml:space="preserve">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  <w:proofErr w:type="gramEnd"/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</w:t>
      </w:r>
      <w:proofErr w:type="gramStart"/>
      <w:r w:rsidR="00220ECD">
        <w:rPr>
          <w:sz w:val="18"/>
          <w:szCs w:val="18"/>
        </w:rPr>
        <w:t>.К</w:t>
      </w:r>
      <w:proofErr w:type="gramEnd"/>
      <w:r w:rsidR="00220ECD">
        <w:rPr>
          <w:sz w:val="18"/>
          <w:szCs w:val="18"/>
        </w:rPr>
        <w:t>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D357E3">
        <w:rPr>
          <w:b/>
          <w:sz w:val="18"/>
          <w:szCs w:val="18"/>
        </w:rPr>
        <w:t>40</w:t>
      </w:r>
      <w:r w:rsidR="001D0A01" w:rsidRPr="001D0A01">
        <w:rPr>
          <w:b/>
          <w:sz w:val="18"/>
          <w:szCs w:val="18"/>
        </w:rPr>
        <w:t>7</w:t>
      </w:r>
      <w:r w:rsidR="0015290E">
        <w:rPr>
          <w:b/>
          <w:sz w:val="18"/>
          <w:szCs w:val="18"/>
        </w:rPr>
        <w:t>0000</w:t>
      </w:r>
      <w:r w:rsidR="00542520">
        <w:rPr>
          <w:b/>
          <w:sz w:val="18"/>
          <w:szCs w:val="18"/>
          <w:lang w:val="en-US"/>
        </w:rPr>
        <w:t>2</w:t>
      </w:r>
      <w:bookmarkStart w:id="0" w:name="_GoBack"/>
      <w:bookmarkEnd w:id="0"/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Протокол подведения итогов - протокол, подписываемый членами Комиссии, содержащий сведения о признании участника </w:t>
      </w:r>
      <w:r w:rsidRPr="003106B1">
        <w:rPr>
          <w:sz w:val="18"/>
          <w:szCs w:val="18"/>
        </w:rPr>
        <w:lastRenderedPageBreak/>
        <w:t>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BB3983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BB3983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lastRenderedPageBreak/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07206F" w:rsidRPr="0007206F">
        <w:rPr>
          <w:b/>
          <w:spacing w:val="4"/>
          <w:sz w:val="18"/>
          <w:szCs w:val="18"/>
        </w:rPr>
        <w:t>2</w:t>
      </w:r>
      <w:r w:rsidR="001D0A01" w:rsidRPr="001D0A01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1D0A01" w:rsidRPr="001D0A01">
        <w:rPr>
          <w:b/>
          <w:spacing w:val="4"/>
          <w:sz w:val="18"/>
          <w:szCs w:val="18"/>
        </w:rPr>
        <w:t>04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1D0A01" w:rsidRPr="001D0A01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D4129C">
        <w:rPr>
          <w:b/>
          <w:spacing w:val="4"/>
          <w:sz w:val="18"/>
          <w:szCs w:val="18"/>
        </w:rPr>
        <w:t>0</w:t>
      </w:r>
      <w:r w:rsidR="001D0A01" w:rsidRPr="001D0A01">
        <w:rPr>
          <w:b/>
          <w:spacing w:val="4"/>
          <w:sz w:val="18"/>
          <w:szCs w:val="18"/>
        </w:rPr>
        <w:t>7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D4129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7206F" w:rsidRPr="0007206F">
        <w:rPr>
          <w:b/>
          <w:spacing w:val="4"/>
          <w:sz w:val="18"/>
          <w:szCs w:val="18"/>
        </w:rPr>
        <w:t>1</w:t>
      </w:r>
      <w:r w:rsidR="001D0A01" w:rsidRPr="001D0A01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2520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206F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0A01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1B6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520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234D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A4AB4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3983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57E3"/>
    <w:rsid w:val="00D37D20"/>
    <w:rsid w:val="00D409BA"/>
    <w:rsid w:val="00D4129C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3FB4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CFDF-43A6-4ACB-9684-7172A3FA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4908</Words>
  <Characters>27978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32821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2017-03-20T13:27:00Z</cp:lastPrinted>
  <dcterms:created xsi:type="dcterms:W3CDTF">2017-03-20T13:31:00Z</dcterms:created>
  <dcterms:modified xsi:type="dcterms:W3CDTF">2017-03-20T13:31:00Z</dcterms:modified>
</cp:coreProperties>
</file>