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D313C6" w:rsidRPr="00D313C6">
        <w:rPr>
          <w:sz w:val="22"/>
          <w:szCs w:val="22"/>
        </w:rPr>
        <w:t>0</w:t>
      </w:r>
      <w:r w:rsidR="00F41252" w:rsidRPr="00F41252">
        <w:rPr>
          <w:sz w:val="22"/>
          <w:szCs w:val="22"/>
        </w:rPr>
        <w:t>3</w:t>
      </w:r>
      <w:r w:rsidR="00BF264D">
        <w:rPr>
          <w:sz w:val="22"/>
          <w:szCs w:val="22"/>
        </w:rPr>
        <w:t>.0</w:t>
      </w:r>
      <w:r w:rsidR="00D313C6" w:rsidRPr="00D313C6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7547C2" w:rsidRPr="007547C2">
        <w:rPr>
          <w:sz w:val="22"/>
          <w:szCs w:val="22"/>
        </w:rPr>
        <w:t>2</w:t>
      </w:r>
      <w:r w:rsidR="003D5107" w:rsidRPr="003D5107">
        <w:rPr>
          <w:sz w:val="22"/>
          <w:szCs w:val="22"/>
        </w:rPr>
        <w:t>7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7547C2" w:rsidRPr="007547C2">
        <w:rPr>
          <w:b/>
          <w:sz w:val="22"/>
          <w:szCs w:val="22"/>
        </w:rPr>
        <w:t>2</w:t>
      </w:r>
      <w:r w:rsidR="00F41252" w:rsidRPr="00F41252">
        <w:rPr>
          <w:b/>
          <w:sz w:val="22"/>
          <w:szCs w:val="22"/>
        </w:rPr>
        <w:t>3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F41252" w:rsidRPr="00F41252">
        <w:rPr>
          <w:sz w:val="22"/>
          <w:szCs w:val="22"/>
        </w:rPr>
        <w:t xml:space="preserve"> </w:t>
      </w:r>
      <w:r w:rsidR="00F41252">
        <w:rPr>
          <w:sz w:val="22"/>
          <w:szCs w:val="22"/>
        </w:rPr>
        <w:t>сроком на 5 месяцев (с 01.05.2017 по 30.09.2017)</w:t>
      </w:r>
      <w:r w:rsidR="00B9597F" w:rsidRPr="00D32AAC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>сезо</w:t>
      </w:r>
      <w:r w:rsidR="00096BEF">
        <w:rPr>
          <w:sz w:val="22"/>
          <w:szCs w:val="22"/>
        </w:rPr>
        <w:t>н</w:t>
      </w:r>
      <w:r w:rsidR="00096BEF">
        <w:rPr>
          <w:sz w:val="22"/>
          <w:szCs w:val="22"/>
        </w:rPr>
        <w:t xml:space="preserve">ных </w:t>
      </w:r>
      <w:r w:rsidR="003D5107">
        <w:rPr>
          <w:sz w:val="22"/>
          <w:szCs w:val="22"/>
        </w:rPr>
        <w:t>кинотеатров</w:t>
      </w:r>
      <w:r w:rsidR="00BF264D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>на террит</w:t>
      </w:r>
      <w:r w:rsidR="00A3596F">
        <w:rPr>
          <w:sz w:val="22"/>
          <w:szCs w:val="22"/>
        </w:rPr>
        <w:t>о</w:t>
      </w:r>
      <w:r w:rsidR="00A3596F">
        <w:rPr>
          <w:sz w:val="22"/>
          <w:szCs w:val="22"/>
        </w:rPr>
        <w:t>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3D5107" w:rsidRPr="00CE25CD" w:rsidTr="00BA5781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3D5107" w:rsidRPr="00CE25CD" w:rsidRDefault="003D5107" w:rsidP="00BA5781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3D5107" w:rsidRPr="00CE25CD" w:rsidRDefault="003D5107" w:rsidP="00BA5781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3D5107" w:rsidRPr="00CE25CD" w:rsidRDefault="003D5107" w:rsidP="00BA5781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3D5107" w:rsidRPr="00CE25CD" w:rsidRDefault="003D5107" w:rsidP="00BA5781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3D5107" w:rsidRPr="00CE25CD" w:rsidRDefault="003D5107" w:rsidP="00BA5781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3D5107" w:rsidRPr="00CE25CD" w:rsidRDefault="003D5107" w:rsidP="00BA5781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3D5107" w:rsidRPr="00CE25CD" w:rsidRDefault="003D5107" w:rsidP="00BA5781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Площадь,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D5107" w:rsidRPr="00CE25CD" w:rsidRDefault="003D5107" w:rsidP="00BA5781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3D5107" w:rsidRPr="00CE25CD" w:rsidRDefault="003D5107" w:rsidP="00BA5781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3D5107" w:rsidRPr="00CE25CD" w:rsidRDefault="003D5107" w:rsidP="00BA5781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3D5107" w:rsidRPr="00CE25CD" w:rsidRDefault="003D5107" w:rsidP="00BA5781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3D5107" w:rsidRPr="00CE25CD" w:rsidRDefault="003D5107" w:rsidP="00BA5781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3D5107" w:rsidRPr="00CE25CD" w:rsidRDefault="003D5107" w:rsidP="00BA5781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5107" w:rsidRPr="00CE25CD" w:rsidRDefault="003D5107" w:rsidP="00BA5781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3D5107" w:rsidRPr="00CE25CD" w:rsidRDefault="003D5107" w:rsidP="00BA5781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3D5107" w:rsidRPr="00CE25CD" w:rsidRDefault="003D5107" w:rsidP="00BA5781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(5% от</w:t>
            </w:r>
          </w:p>
          <w:p w:rsidR="003D5107" w:rsidRPr="00CE25CD" w:rsidRDefault="003D5107" w:rsidP="00BA5781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3D5107" w:rsidRPr="00CE25CD" w:rsidRDefault="003D5107" w:rsidP="00BA5781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3D5107" w:rsidRPr="00CE25CD" w:rsidRDefault="003D5107" w:rsidP="00BA5781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3D5107" w:rsidRPr="00CE25CD" w:rsidTr="00BA5781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3D5107" w:rsidRPr="00CE25CD" w:rsidRDefault="003D5107" w:rsidP="00BA57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3D5107" w:rsidRPr="00CE25CD" w:rsidRDefault="003D5107" w:rsidP="00BA5781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D5107" w:rsidRPr="00CE25CD" w:rsidRDefault="003D5107" w:rsidP="00BA5781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3D5107" w:rsidRPr="00CE25CD" w:rsidRDefault="003D5107" w:rsidP="00BA57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D5107" w:rsidRPr="00CE25CD" w:rsidRDefault="003D5107" w:rsidP="00BA57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D5107" w:rsidRPr="00CE25CD" w:rsidRDefault="003D5107" w:rsidP="00BA57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3D5107" w:rsidRPr="00CE25CD" w:rsidRDefault="003D5107" w:rsidP="00BA57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D5107" w:rsidRPr="00CE25CD" w:rsidRDefault="003D5107" w:rsidP="00BA57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D5107" w:rsidRPr="00CE25CD" w:rsidRDefault="003D5107" w:rsidP="00BA5781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3D5107" w:rsidRPr="00CE25CD" w:rsidRDefault="003D5107" w:rsidP="00BA5781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</w:p>
          <w:p w:rsidR="003D5107" w:rsidRPr="00CE25CD" w:rsidRDefault="003D5107" w:rsidP="00BA5781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D5107" w:rsidRPr="00CE25CD" w:rsidRDefault="003D5107" w:rsidP="00BA5781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3D5107" w:rsidRPr="00CE25CD" w:rsidRDefault="003D5107" w:rsidP="00BA5781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3D5107" w:rsidRPr="00CE25CD" w:rsidRDefault="003D5107" w:rsidP="00BA5781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за участие в</w:t>
            </w:r>
          </w:p>
          <w:p w:rsidR="003D5107" w:rsidRPr="00CE25CD" w:rsidRDefault="003D5107" w:rsidP="00BA5781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3D5107" w:rsidRPr="00CE25CD" w:rsidRDefault="003D5107" w:rsidP="00BA5781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3D5107" w:rsidRPr="00CE25CD" w:rsidTr="00BA5781">
        <w:trPr>
          <w:trHeight w:val="109"/>
        </w:trPr>
        <w:tc>
          <w:tcPr>
            <w:tcW w:w="427" w:type="dxa"/>
            <w:shd w:val="clear" w:color="auto" w:fill="FFFFFF"/>
          </w:tcPr>
          <w:p w:rsidR="003D5107" w:rsidRPr="00CE25CD" w:rsidRDefault="003D5107" w:rsidP="00BA5781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D5107" w:rsidRPr="00CE25CD" w:rsidRDefault="003D5107" w:rsidP="00BA5781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D5107" w:rsidRPr="00CE25CD" w:rsidRDefault="003D5107" w:rsidP="00BA5781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3D5107" w:rsidRPr="00CE25CD" w:rsidRDefault="003D5107" w:rsidP="00BA5781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3D5107" w:rsidRPr="00CE25CD" w:rsidRDefault="003D5107" w:rsidP="00BA5781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3D5107" w:rsidRPr="00CE25CD" w:rsidRDefault="003D5107" w:rsidP="00BA5781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3D5107" w:rsidRPr="00CE25CD" w:rsidRDefault="003D5107" w:rsidP="00BA5781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D5107" w:rsidRPr="00CE25CD" w:rsidRDefault="003D5107" w:rsidP="00BA5781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3D5107" w:rsidRPr="00CE25CD" w:rsidRDefault="003D5107" w:rsidP="00BA5781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3D5107" w:rsidRPr="00CE25CD" w:rsidRDefault="003D5107" w:rsidP="00BA5781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3D5107" w:rsidRPr="00CE25CD" w:rsidTr="00BA5781">
        <w:trPr>
          <w:trHeight w:val="360"/>
        </w:trPr>
        <w:tc>
          <w:tcPr>
            <w:tcW w:w="433" w:type="dxa"/>
            <w:gridSpan w:val="2"/>
          </w:tcPr>
          <w:p w:rsidR="003D5107" w:rsidRPr="00B45980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both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КР-А-1</w:t>
            </w:r>
          </w:p>
        </w:tc>
        <w:tc>
          <w:tcPr>
            <w:tcW w:w="2126" w:type="dxa"/>
            <w:shd w:val="clear" w:color="auto" w:fill="auto"/>
          </w:tcPr>
          <w:p w:rsidR="003D5107" w:rsidRPr="00E04DB7" w:rsidRDefault="003D5107" w:rsidP="00BA5781">
            <w:pPr>
              <w:suppressAutoHyphens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Парк Крылья Советов</w:t>
            </w:r>
          </w:p>
        </w:tc>
        <w:tc>
          <w:tcPr>
            <w:tcW w:w="426" w:type="dxa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D5107" w:rsidRPr="00E04DB7" w:rsidRDefault="003D5107" w:rsidP="00BA5781">
            <w:pPr>
              <w:suppressAutoHyphens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16:50:220101</w:t>
            </w:r>
          </w:p>
        </w:tc>
        <w:tc>
          <w:tcPr>
            <w:tcW w:w="1134" w:type="dxa"/>
          </w:tcPr>
          <w:p w:rsidR="003D5107" w:rsidRPr="00B45980" w:rsidRDefault="003D5107" w:rsidP="00BA578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47 713,19</w:t>
            </w:r>
          </w:p>
        </w:tc>
        <w:tc>
          <w:tcPr>
            <w:tcW w:w="992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2 385,66</w:t>
            </w:r>
          </w:p>
        </w:tc>
        <w:tc>
          <w:tcPr>
            <w:tcW w:w="1134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3D5107" w:rsidRPr="00B87E7F" w:rsidRDefault="003D5107" w:rsidP="00BA5781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3D5107" w:rsidRPr="00CE25CD" w:rsidTr="00BA5781">
        <w:trPr>
          <w:trHeight w:val="405"/>
        </w:trPr>
        <w:tc>
          <w:tcPr>
            <w:tcW w:w="433" w:type="dxa"/>
            <w:gridSpan w:val="2"/>
          </w:tcPr>
          <w:p w:rsidR="003D5107" w:rsidRPr="00B45980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both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КР-НС-1</w:t>
            </w:r>
          </w:p>
        </w:tc>
        <w:tc>
          <w:tcPr>
            <w:tcW w:w="2126" w:type="dxa"/>
            <w:shd w:val="clear" w:color="auto" w:fill="auto"/>
          </w:tcPr>
          <w:p w:rsidR="003D5107" w:rsidRPr="00E04DB7" w:rsidRDefault="003D5107" w:rsidP="00BA5781">
            <w:pPr>
              <w:suppressAutoHyphens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Центр семьи «Казан»</w:t>
            </w:r>
          </w:p>
        </w:tc>
        <w:tc>
          <w:tcPr>
            <w:tcW w:w="426" w:type="dxa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D5107" w:rsidRPr="00E04DB7" w:rsidRDefault="003D5107" w:rsidP="00BA5781">
            <w:pPr>
              <w:suppressAutoHyphens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16:50:110512</w:t>
            </w:r>
          </w:p>
        </w:tc>
        <w:tc>
          <w:tcPr>
            <w:tcW w:w="1134" w:type="dxa"/>
          </w:tcPr>
          <w:p w:rsidR="003D5107" w:rsidRPr="00B45980" w:rsidRDefault="003D5107" w:rsidP="00BA578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55 450,20</w:t>
            </w:r>
          </w:p>
        </w:tc>
        <w:tc>
          <w:tcPr>
            <w:tcW w:w="992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2 772,51</w:t>
            </w:r>
          </w:p>
        </w:tc>
        <w:tc>
          <w:tcPr>
            <w:tcW w:w="1134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55 450,20</w:t>
            </w:r>
          </w:p>
        </w:tc>
        <w:tc>
          <w:tcPr>
            <w:tcW w:w="992" w:type="dxa"/>
            <w:shd w:val="clear" w:color="auto" w:fill="auto"/>
          </w:tcPr>
          <w:p w:rsidR="003D5107" w:rsidRPr="00B87E7F" w:rsidRDefault="003D5107" w:rsidP="00BA5781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3D5107" w:rsidRPr="00CE25CD" w:rsidTr="00BA5781">
        <w:trPr>
          <w:trHeight w:val="455"/>
        </w:trPr>
        <w:tc>
          <w:tcPr>
            <w:tcW w:w="433" w:type="dxa"/>
            <w:gridSpan w:val="2"/>
          </w:tcPr>
          <w:p w:rsidR="003D5107" w:rsidRPr="00B45980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both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КР-НС-2</w:t>
            </w:r>
          </w:p>
        </w:tc>
        <w:tc>
          <w:tcPr>
            <w:tcW w:w="2126" w:type="dxa"/>
            <w:shd w:val="clear" w:color="auto" w:fill="auto"/>
          </w:tcPr>
          <w:p w:rsidR="003D5107" w:rsidRPr="00E04DB7" w:rsidRDefault="003D5107" w:rsidP="00BA5781">
            <w:pPr>
              <w:suppressAutoHyphens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Парк Победы</w:t>
            </w:r>
          </w:p>
        </w:tc>
        <w:tc>
          <w:tcPr>
            <w:tcW w:w="426" w:type="dxa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D5107" w:rsidRPr="00E04DB7" w:rsidRDefault="003D5107" w:rsidP="00BA5781">
            <w:pPr>
              <w:suppressAutoHyphens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16:50:110406</w:t>
            </w:r>
          </w:p>
        </w:tc>
        <w:tc>
          <w:tcPr>
            <w:tcW w:w="1134" w:type="dxa"/>
          </w:tcPr>
          <w:p w:rsidR="003D5107" w:rsidRPr="00B45980" w:rsidRDefault="003D5107" w:rsidP="00BA578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51 779,13</w:t>
            </w:r>
          </w:p>
        </w:tc>
        <w:tc>
          <w:tcPr>
            <w:tcW w:w="992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2 588,96</w:t>
            </w:r>
          </w:p>
        </w:tc>
        <w:tc>
          <w:tcPr>
            <w:tcW w:w="1134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51 779,13</w:t>
            </w:r>
          </w:p>
        </w:tc>
        <w:tc>
          <w:tcPr>
            <w:tcW w:w="992" w:type="dxa"/>
            <w:shd w:val="clear" w:color="auto" w:fill="auto"/>
          </w:tcPr>
          <w:p w:rsidR="003D5107" w:rsidRPr="00B87E7F" w:rsidRDefault="003D5107" w:rsidP="00BA5781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3D5107" w:rsidRPr="00CE25CD" w:rsidTr="00BA5781">
        <w:trPr>
          <w:trHeight w:val="360"/>
        </w:trPr>
        <w:tc>
          <w:tcPr>
            <w:tcW w:w="433" w:type="dxa"/>
            <w:gridSpan w:val="2"/>
          </w:tcPr>
          <w:p w:rsidR="003D5107" w:rsidRPr="00B45980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both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КР-П-1</w:t>
            </w:r>
          </w:p>
        </w:tc>
        <w:tc>
          <w:tcPr>
            <w:tcW w:w="2126" w:type="dxa"/>
            <w:shd w:val="clear" w:color="auto" w:fill="auto"/>
          </w:tcPr>
          <w:p w:rsidR="003D5107" w:rsidRPr="00E04DB7" w:rsidRDefault="003D5107" w:rsidP="00BA5781">
            <w:pPr>
              <w:suppressAutoHyphens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Ул.Павлюхина, 73</w:t>
            </w:r>
          </w:p>
        </w:tc>
        <w:tc>
          <w:tcPr>
            <w:tcW w:w="426" w:type="dxa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D5107" w:rsidRPr="00E04DB7" w:rsidRDefault="003D5107" w:rsidP="00BA5781">
            <w:pPr>
              <w:suppressAutoHyphens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16:50:070103</w:t>
            </w:r>
          </w:p>
        </w:tc>
        <w:tc>
          <w:tcPr>
            <w:tcW w:w="1134" w:type="dxa"/>
          </w:tcPr>
          <w:p w:rsidR="003D5107" w:rsidRPr="00B45980" w:rsidRDefault="003D5107" w:rsidP="00BA578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53 595,17</w:t>
            </w:r>
          </w:p>
        </w:tc>
        <w:tc>
          <w:tcPr>
            <w:tcW w:w="992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2 679,76</w:t>
            </w:r>
          </w:p>
        </w:tc>
        <w:tc>
          <w:tcPr>
            <w:tcW w:w="1134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53 595,17</w:t>
            </w:r>
          </w:p>
        </w:tc>
        <w:tc>
          <w:tcPr>
            <w:tcW w:w="992" w:type="dxa"/>
            <w:shd w:val="clear" w:color="auto" w:fill="auto"/>
          </w:tcPr>
          <w:p w:rsidR="003D5107" w:rsidRPr="00B87E7F" w:rsidRDefault="003D5107" w:rsidP="00BA5781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3D5107" w:rsidRPr="00CE25CD" w:rsidTr="00BA5781">
        <w:trPr>
          <w:trHeight w:val="360"/>
        </w:trPr>
        <w:tc>
          <w:tcPr>
            <w:tcW w:w="433" w:type="dxa"/>
            <w:gridSpan w:val="2"/>
          </w:tcPr>
          <w:p w:rsidR="003D5107" w:rsidRPr="00B45980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both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КР-К-1</w:t>
            </w:r>
          </w:p>
        </w:tc>
        <w:tc>
          <w:tcPr>
            <w:tcW w:w="2126" w:type="dxa"/>
            <w:shd w:val="clear" w:color="auto" w:fill="auto"/>
          </w:tcPr>
          <w:p w:rsidR="003D5107" w:rsidRPr="00E04DB7" w:rsidRDefault="003D5107" w:rsidP="00BA5781">
            <w:pPr>
              <w:suppressAutoHyphens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Озеро Лебяжье</w:t>
            </w:r>
          </w:p>
        </w:tc>
        <w:tc>
          <w:tcPr>
            <w:tcW w:w="426" w:type="dxa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D5107" w:rsidRPr="00E04DB7" w:rsidRDefault="003D5107" w:rsidP="00BA5781">
            <w:pPr>
              <w:suppressAutoHyphens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16:50:290302</w:t>
            </w:r>
          </w:p>
        </w:tc>
        <w:tc>
          <w:tcPr>
            <w:tcW w:w="1134" w:type="dxa"/>
          </w:tcPr>
          <w:p w:rsidR="003D5107" w:rsidRPr="00B45980" w:rsidRDefault="003D5107" w:rsidP="00BA578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55 450,20</w:t>
            </w:r>
          </w:p>
        </w:tc>
        <w:tc>
          <w:tcPr>
            <w:tcW w:w="992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2 772,51</w:t>
            </w:r>
          </w:p>
        </w:tc>
        <w:tc>
          <w:tcPr>
            <w:tcW w:w="1134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55 450,20</w:t>
            </w:r>
          </w:p>
        </w:tc>
        <w:tc>
          <w:tcPr>
            <w:tcW w:w="992" w:type="dxa"/>
            <w:shd w:val="clear" w:color="auto" w:fill="auto"/>
          </w:tcPr>
          <w:p w:rsidR="003D5107" w:rsidRPr="00B87E7F" w:rsidRDefault="003D5107" w:rsidP="00BA5781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  <w:tr w:rsidR="003D5107" w:rsidRPr="00CE25CD" w:rsidTr="00BA5781">
        <w:trPr>
          <w:trHeight w:val="360"/>
        </w:trPr>
        <w:tc>
          <w:tcPr>
            <w:tcW w:w="433" w:type="dxa"/>
            <w:gridSpan w:val="2"/>
          </w:tcPr>
          <w:p w:rsidR="003D5107" w:rsidRPr="00B45980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both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КР-М-1</w:t>
            </w:r>
          </w:p>
        </w:tc>
        <w:tc>
          <w:tcPr>
            <w:tcW w:w="2126" w:type="dxa"/>
            <w:shd w:val="clear" w:color="auto" w:fill="auto"/>
          </w:tcPr>
          <w:p w:rsidR="003D5107" w:rsidRPr="00E04DB7" w:rsidRDefault="003D5107" w:rsidP="00BA5781">
            <w:pPr>
              <w:suppressAutoHyphens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Парк Урицкого</w:t>
            </w:r>
          </w:p>
        </w:tc>
        <w:tc>
          <w:tcPr>
            <w:tcW w:w="426" w:type="dxa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D5107" w:rsidRPr="00E04DB7" w:rsidRDefault="003D5107" w:rsidP="00BA5781">
            <w:pPr>
              <w:suppressAutoHyphens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16:50:100106</w:t>
            </w:r>
          </w:p>
        </w:tc>
        <w:tc>
          <w:tcPr>
            <w:tcW w:w="1134" w:type="dxa"/>
          </w:tcPr>
          <w:p w:rsidR="003D5107" w:rsidRPr="00B45980" w:rsidRDefault="003D5107" w:rsidP="00BA578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 </w:t>
            </w:r>
            <w:r w:rsidRPr="00B4598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E04DB7">
              <w:rPr>
                <w:b/>
                <w:bCs/>
                <w:sz w:val="16"/>
                <w:szCs w:val="16"/>
              </w:rPr>
              <w:t>50 688,50</w:t>
            </w:r>
          </w:p>
        </w:tc>
        <w:tc>
          <w:tcPr>
            <w:tcW w:w="992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2 534,42</w:t>
            </w:r>
          </w:p>
        </w:tc>
        <w:tc>
          <w:tcPr>
            <w:tcW w:w="1134" w:type="dxa"/>
            <w:shd w:val="clear" w:color="auto" w:fill="auto"/>
          </w:tcPr>
          <w:p w:rsidR="003D5107" w:rsidRPr="00E04DB7" w:rsidRDefault="003D5107" w:rsidP="00BA5781">
            <w:pPr>
              <w:suppressAutoHyphens/>
              <w:jc w:val="center"/>
              <w:rPr>
                <w:sz w:val="16"/>
                <w:szCs w:val="16"/>
              </w:rPr>
            </w:pPr>
            <w:r w:rsidRPr="00E04DB7">
              <w:rPr>
                <w:sz w:val="16"/>
                <w:szCs w:val="16"/>
              </w:rPr>
              <w:t>50 688,50</w:t>
            </w:r>
          </w:p>
        </w:tc>
        <w:tc>
          <w:tcPr>
            <w:tcW w:w="992" w:type="dxa"/>
            <w:shd w:val="clear" w:color="auto" w:fill="auto"/>
          </w:tcPr>
          <w:p w:rsidR="003D5107" w:rsidRPr="00B87E7F" w:rsidRDefault="003D5107" w:rsidP="00BA5781">
            <w:pPr>
              <w:suppressAutoHyphens/>
              <w:jc w:val="right"/>
              <w:rPr>
                <w:sz w:val="16"/>
                <w:szCs w:val="16"/>
              </w:rPr>
            </w:pPr>
            <w:r w:rsidRPr="00B87E7F">
              <w:rPr>
                <w:sz w:val="16"/>
                <w:szCs w:val="16"/>
              </w:rPr>
              <w:t>2 000,00</w:t>
            </w:r>
          </w:p>
        </w:tc>
      </w:tr>
    </w:tbl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3D5107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</w:t>
      </w:r>
      <w:r w:rsidRPr="003D5107">
        <w:rPr>
          <w:sz w:val="18"/>
          <w:szCs w:val="18"/>
        </w:rPr>
        <w:t>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3D5107">
        <w:rPr>
          <w:sz w:val="18"/>
          <w:szCs w:val="18"/>
        </w:rPr>
        <w:t>алы, елочные базары и так далее).</w:t>
      </w:r>
    </w:p>
    <w:p w:rsidR="003D5107" w:rsidRDefault="003D5107" w:rsidP="008C39B5">
      <w:pPr>
        <w:ind w:firstLine="284"/>
        <w:jc w:val="both"/>
        <w:rPr>
          <w:color w:val="000000"/>
          <w:sz w:val="18"/>
          <w:szCs w:val="18"/>
        </w:rPr>
      </w:pPr>
      <w:r w:rsidRPr="003D5107">
        <w:rPr>
          <w:color w:val="000000"/>
          <w:sz w:val="18"/>
          <w:szCs w:val="18"/>
        </w:rPr>
        <w:t>С</w:t>
      </w:r>
      <w:r w:rsidRPr="003D5107">
        <w:rPr>
          <w:color w:val="000000"/>
          <w:sz w:val="18"/>
          <w:szCs w:val="18"/>
        </w:rPr>
        <w:t>езонный кинотеатр - площадка, оборудованная для публичной демонстрации кинофильмов</w:t>
      </w:r>
      <w:r>
        <w:rPr>
          <w:color w:val="000000"/>
          <w:sz w:val="18"/>
          <w:szCs w:val="18"/>
        </w:rPr>
        <w:t>.</w:t>
      </w:r>
    </w:p>
    <w:p w:rsidR="008C39B5" w:rsidRPr="003D5107" w:rsidRDefault="008C39B5" w:rsidP="008C39B5">
      <w:pPr>
        <w:ind w:firstLine="284"/>
        <w:jc w:val="both"/>
        <w:rPr>
          <w:sz w:val="18"/>
          <w:szCs w:val="18"/>
        </w:rPr>
      </w:pPr>
      <w:r w:rsidRPr="003D5107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</w:t>
      </w:r>
      <w:r w:rsidRPr="003D5107">
        <w:rPr>
          <w:sz w:val="18"/>
          <w:szCs w:val="18"/>
        </w:rPr>
        <w:t>и</w:t>
      </w:r>
      <w:r w:rsidRPr="003D5107">
        <w:rPr>
          <w:sz w:val="18"/>
          <w:szCs w:val="18"/>
        </w:rPr>
        <w:t>тания генераторов.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3D5107">
        <w:rPr>
          <w:sz w:val="18"/>
          <w:szCs w:val="18"/>
        </w:rPr>
        <w:t>кинотеатров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>, утвержденной постановл</w:t>
      </w:r>
      <w:r w:rsidR="00835E14" w:rsidRPr="0055462E">
        <w:rPr>
          <w:sz w:val="18"/>
          <w:szCs w:val="18"/>
        </w:rPr>
        <w:t>е</w:t>
      </w:r>
      <w:r w:rsidR="00835E14" w:rsidRPr="0055462E">
        <w:rPr>
          <w:sz w:val="18"/>
          <w:szCs w:val="18"/>
        </w:rPr>
        <w:t xml:space="preserve">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нестационарных то</w:t>
      </w:r>
      <w:r w:rsidR="0055462E" w:rsidRPr="0055462E">
        <w:rPr>
          <w:sz w:val="18"/>
          <w:szCs w:val="18"/>
        </w:rPr>
        <w:t>р</w:t>
      </w:r>
      <w:r w:rsidR="0055462E" w:rsidRPr="0055462E">
        <w:rPr>
          <w:sz w:val="18"/>
          <w:szCs w:val="18"/>
        </w:rPr>
        <w:t>говых объектов и объектов общественного питания на территории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</w:t>
      </w:r>
      <w:r w:rsidR="002B79F4">
        <w:rPr>
          <w:sz w:val="18"/>
          <w:szCs w:val="18"/>
        </w:rPr>
        <w:t>с</w:t>
      </w:r>
      <w:r w:rsidR="002B79F4">
        <w:rPr>
          <w:sz w:val="18"/>
          <w:szCs w:val="18"/>
        </w:rPr>
        <w:t>полнител</w:t>
      </w:r>
      <w:r w:rsidR="00220ECD">
        <w:rPr>
          <w:sz w:val="18"/>
          <w:szCs w:val="18"/>
        </w:rPr>
        <w:t>ьн</w:t>
      </w:r>
      <w:r w:rsidR="00220ECD">
        <w:rPr>
          <w:sz w:val="18"/>
          <w:szCs w:val="18"/>
        </w:rPr>
        <w:t>о</w:t>
      </w:r>
      <w:r w:rsidR="00220ECD">
        <w:rPr>
          <w:sz w:val="18"/>
          <w:szCs w:val="18"/>
        </w:rPr>
        <w:t xml:space="preserve">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3D5107">
        <w:rPr>
          <w:sz w:val="18"/>
          <w:szCs w:val="18"/>
        </w:rPr>
        <w:t>кинотеатров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</w:t>
      </w:r>
      <w:r w:rsidRPr="00096BEF">
        <w:rPr>
          <w:sz w:val="18"/>
          <w:szCs w:val="18"/>
        </w:rPr>
        <w:t>к</w:t>
      </w:r>
      <w:r w:rsidRPr="00096BEF">
        <w:rPr>
          <w:sz w:val="18"/>
          <w:szCs w:val="18"/>
        </w:rPr>
        <w:t>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3D5107">
        <w:rPr>
          <w:sz w:val="18"/>
          <w:szCs w:val="18"/>
        </w:rPr>
        <w:t>кинотеатров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</w:t>
      </w:r>
      <w:r w:rsidRPr="00492A9A">
        <w:rPr>
          <w:sz w:val="18"/>
          <w:szCs w:val="18"/>
        </w:rPr>
        <w:t>е</w:t>
      </w:r>
      <w:r w:rsidRPr="00492A9A">
        <w:rPr>
          <w:sz w:val="18"/>
          <w:szCs w:val="18"/>
        </w:rPr>
        <w:t>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3D5107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3D5107">
        <w:rPr>
          <w:sz w:val="18"/>
          <w:szCs w:val="18"/>
        </w:rPr>
        <w:t>сезонный кинотеатр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lastRenderedPageBreak/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7547C2" w:rsidRPr="007547C2">
        <w:rPr>
          <w:b/>
          <w:sz w:val="18"/>
          <w:szCs w:val="18"/>
        </w:rPr>
        <w:t>2</w:t>
      </w:r>
      <w:r w:rsidR="00F41252">
        <w:rPr>
          <w:b/>
          <w:sz w:val="18"/>
          <w:szCs w:val="18"/>
        </w:rPr>
        <w:t>3</w:t>
      </w:r>
      <w:r w:rsidR="0015290E">
        <w:rPr>
          <w:b/>
          <w:sz w:val="18"/>
          <w:szCs w:val="18"/>
        </w:rPr>
        <w:t>0000</w:t>
      </w:r>
      <w:r w:rsidR="003D5107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</w:t>
      </w:r>
      <w:r w:rsidRPr="008B5F2E">
        <w:rPr>
          <w:sz w:val="18"/>
          <w:szCs w:val="18"/>
        </w:rPr>
        <w:lastRenderedPageBreak/>
        <w:t>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7547C2" w:rsidRPr="007547C2">
        <w:rPr>
          <w:b/>
          <w:spacing w:val="4"/>
          <w:sz w:val="18"/>
          <w:szCs w:val="18"/>
        </w:rPr>
        <w:t>0</w:t>
      </w:r>
      <w:r w:rsidR="00F41252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F41252">
        <w:rPr>
          <w:b/>
          <w:spacing w:val="4"/>
          <w:sz w:val="18"/>
          <w:szCs w:val="18"/>
        </w:rPr>
        <w:t>20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7547C2" w:rsidRPr="007547C2">
        <w:rPr>
          <w:b/>
          <w:spacing w:val="4"/>
          <w:sz w:val="18"/>
          <w:szCs w:val="18"/>
        </w:rPr>
        <w:t>2</w:t>
      </w:r>
      <w:r w:rsidR="00F41252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096E0D">
        <w:rPr>
          <w:b/>
          <w:spacing w:val="4"/>
          <w:sz w:val="18"/>
          <w:szCs w:val="18"/>
        </w:rPr>
        <w:t>2</w:t>
      </w:r>
      <w:r w:rsidR="00F41252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lastRenderedPageBreak/>
        <w:t xml:space="preserve">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3D5107">
        <w:rPr>
          <w:sz w:val="18"/>
          <w:szCs w:val="18"/>
        </w:rPr>
        <w:t>ых объектов</w:t>
      </w:r>
      <w:r w:rsidR="00777E8C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  <w:bookmarkStart w:id="1" w:name="_GoBack"/>
      <w:bookmarkEnd w:id="1"/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5107">
      <w:rPr>
        <w:rStyle w:val="a9"/>
        <w:noProof/>
      </w:rPr>
      <w:t>5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5107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32FA-BC13-4559-A4BD-5B8BCC7F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4634</Words>
  <Characters>26418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30991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3</cp:revision>
  <cp:lastPrinted>2015-12-30T08:21:00Z</cp:lastPrinted>
  <dcterms:created xsi:type="dcterms:W3CDTF">2017-03-03T07:03:00Z</dcterms:created>
  <dcterms:modified xsi:type="dcterms:W3CDTF">2017-03-03T07:20:00Z</dcterms:modified>
</cp:coreProperties>
</file>