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9B0C3D">
        <w:rPr>
          <w:sz w:val="22"/>
          <w:szCs w:val="22"/>
        </w:rPr>
        <w:t>02</w:t>
      </w:r>
      <w:r w:rsidR="00BF264D">
        <w:rPr>
          <w:sz w:val="22"/>
          <w:szCs w:val="22"/>
        </w:rPr>
        <w:t>.0</w:t>
      </w:r>
      <w:r w:rsidR="009B0C3D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9B0C3D">
        <w:rPr>
          <w:sz w:val="22"/>
          <w:szCs w:val="22"/>
        </w:rPr>
        <w:t>25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9B0C3D">
        <w:rPr>
          <w:b/>
          <w:sz w:val="22"/>
          <w:szCs w:val="22"/>
        </w:rPr>
        <w:t>22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 xml:space="preserve">сроком на </w:t>
      </w:r>
      <w:r w:rsidR="009B0C3D">
        <w:rPr>
          <w:sz w:val="22"/>
          <w:szCs w:val="22"/>
        </w:rPr>
        <w:t>три года</w:t>
      </w:r>
      <w:r w:rsidR="00B62336">
        <w:rPr>
          <w:sz w:val="22"/>
          <w:szCs w:val="22"/>
        </w:rPr>
        <w:t xml:space="preserve"> 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4A3CF4">
        <w:rPr>
          <w:sz w:val="22"/>
          <w:szCs w:val="22"/>
        </w:rPr>
        <w:t>нестационарных кафе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>на терр</w:t>
      </w:r>
      <w:r w:rsidR="00A3596F">
        <w:rPr>
          <w:sz w:val="22"/>
          <w:szCs w:val="22"/>
        </w:rPr>
        <w:t>и</w:t>
      </w:r>
      <w:r w:rsidR="00A3596F">
        <w:rPr>
          <w:sz w:val="22"/>
          <w:szCs w:val="22"/>
        </w:rPr>
        <w:t>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1985"/>
        <w:gridCol w:w="567"/>
        <w:gridCol w:w="1134"/>
        <w:gridCol w:w="1134"/>
        <w:gridCol w:w="992"/>
        <w:gridCol w:w="992"/>
        <w:gridCol w:w="1134"/>
        <w:gridCol w:w="992"/>
      </w:tblGrid>
      <w:tr w:rsidR="004A31FB" w:rsidRPr="00CE25CD" w:rsidTr="004E5159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4A31FB" w:rsidRPr="00CE25CD" w:rsidRDefault="004A31FB" w:rsidP="004E515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4A31FB" w:rsidRPr="00CE25CD" w:rsidRDefault="004A31FB" w:rsidP="004E515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A31FB" w:rsidRPr="00CE25CD" w:rsidRDefault="004A31FB" w:rsidP="004E5159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4A31FB" w:rsidRPr="00CE25CD" w:rsidRDefault="004A31FB" w:rsidP="004E5159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4A31FB" w:rsidRPr="00CE25CD" w:rsidRDefault="004A31FB" w:rsidP="004E515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4A31FB" w:rsidRPr="00CE25CD" w:rsidRDefault="004A31FB" w:rsidP="004E515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4A31FB" w:rsidRPr="00CE25CD" w:rsidRDefault="004A31FB" w:rsidP="004E515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A31FB" w:rsidRPr="00CE25CD" w:rsidRDefault="004A31FB" w:rsidP="004E515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A31FB" w:rsidRPr="00CE25CD" w:rsidRDefault="004A31FB" w:rsidP="004E515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4A31FB" w:rsidRPr="00CE25CD" w:rsidRDefault="004A31FB" w:rsidP="004E515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A31FB" w:rsidRPr="00CE25CD" w:rsidRDefault="004A31FB" w:rsidP="004E515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4A31FB" w:rsidRPr="00CE25CD" w:rsidRDefault="004A31FB" w:rsidP="004E515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4A31FB" w:rsidRPr="00CE25CD" w:rsidRDefault="004A31FB" w:rsidP="004E515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31FB" w:rsidRPr="00CE25CD" w:rsidRDefault="004A31FB" w:rsidP="004E515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4A31FB" w:rsidRPr="00CE25CD" w:rsidRDefault="004A31FB" w:rsidP="004E515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4A31FB" w:rsidRPr="00CE25CD" w:rsidRDefault="004A31FB" w:rsidP="004E515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(5% от</w:t>
            </w:r>
          </w:p>
          <w:p w:rsidR="004A31FB" w:rsidRPr="00CE25CD" w:rsidRDefault="004A31FB" w:rsidP="004E515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4A31FB" w:rsidRPr="00CE25CD" w:rsidRDefault="004A31FB" w:rsidP="004E515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4A31FB" w:rsidRPr="00CE25CD" w:rsidRDefault="004A31FB" w:rsidP="004E515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4A31FB" w:rsidRPr="00CE25CD" w:rsidTr="004E5159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4A31FB" w:rsidRPr="00CE25CD" w:rsidRDefault="004A31FB" w:rsidP="004E5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A31FB" w:rsidRPr="00CE25CD" w:rsidRDefault="004A31FB" w:rsidP="004E5159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31FB" w:rsidRPr="00CE25CD" w:rsidRDefault="004A31FB" w:rsidP="004E515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4A31FB" w:rsidRPr="00CE25CD" w:rsidRDefault="004A31FB" w:rsidP="004E5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A31FB" w:rsidRPr="00CE25CD" w:rsidRDefault="004A31FB" w:rsidP="004E5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A31FB" w:rsidRPr="00CE25CD" w:rsidRDefault="004A31FB" w:rsidP="004E5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A31FB" w:rsidRPr="00CE25CD" w:rsidRDefault="004A31FB" w:rsidP="004E51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31FB" w:rsidRPr="00CE25CD" w:rsidRDefault="004A31FB" w:rsidP="004E51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A31FB" w:rsidRPr="00CE25CD" w:rsidRDefault="004A31FB" w:rsidP="004E515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4A31FB" w:rsidRPr="00CE25CD" w:rsidRDefault="004A31FB" w:rsidP="004E515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4A31FB" w:rsidRPr="00CE25CD" w:rsidRDefault="004A31FB" w:rsidP="004E515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4A31FB" w:rsidRPr="00CE25CD" w:rsidRDefault="004A31FB" w:rsidP="004E515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A31FB" w:rsidRPr="00CE25CD" w:rsidRDefault="004A31FB" w:rsidP="004E515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4A31FB" w:rsidRPr="00CE25CD" w:rsidRDefault="004A31FB" w:rsidP="004E515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4A31FB" w:rsidRPr="00CE25CD" w:rsidRDefault="004A31FB" w:rsidP="004E515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за участие в</w:t>
            </w:r>
          </w:p>
          <w:p w:rsidR="004A31FB" w:rsidRPr="00CE25CD" w:rsidRDefault="004A31FB" w:rsidP="004E515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4A31FB" w:rsidRPr="00CE25CD" w:rsidRDefault="004A31FB" w:rsidP="004E515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4A31FB" w:rsidRPr="00CE25CD" w:rsidTr="004E5159">
        <w:trPr>
          <w:trHeight w:val="109"/>
        </w:trPr>
        <w:tc>
          <w:tcPr>
            <w:tcW w:w="427" w:type="dxa"/>
            <w:shd w:val="clear" w:color="auto" w:fill="FFFFFF"/>
          </w:tcPr>
          <w:p w:rsidR="004A31FB" w:rsidRPr="00CE25CD" w:rsidRDefault="004A31FB" w:rsidP="004E515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31FB" w:rsidRPr="00CE25CD" w:rsidRDefault="004A31FB" w:rsidP="004E5159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A31FB" w:rsidRPr="00CE25CD" w:rsidRDefault="004A31FB" w:rsidP="004E515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A31FB" w:rsidRPr="00CE25CD" w:rsidRDefault="004A31FB" w:rsidP="004E515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A31FB" w:rsidRPr="00CE25CD" w:rsidRDefault="004A31FB" w:rsidP="004E515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4A31FB" w:rsidRPr="00CE25CD" w:rsidRDefault="004A31FB" w:rsidP="004E515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4A31FB" w:rsidRPr="00CE25CD" w:rsidRDefault="004A31FB" w:rsidP="004E515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A31FB" w:rsidRPr="00CE25CD" w:rsidRDefault="004A31FB" w:rsidP="004E515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4A31FB" w:rsidRPr="00CE25CD" w:rsidRDefault="004A31FB" w:rsidP="004E515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4A31FB" w:rsidRPr="00CE25CD" w:rsidRDefault="004A31FB" w:rsidP="004E515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A31FB" w:rsidRPr="00CE25CD" w:rsidTr="004E5159">
        <w:trPr>
          <w:trHeight w:val="360"/>
        </w:trPr>
        <w:tc>
          <w:tcPr>
            <w:tcW w:w="433" w:type="dxa"/>
            <w:gridSpan w:val="2"/>
          </w:tcPr>
          <w:p w:rsidR="004A31FB" w:rsidRPr="00775E8E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both"/>
              <w:rPr>
                <w:sz w:val="16"/>
                <w:szCs w:val="16"/>
              </w:rPr>
            </w:pPr>
            <w:r w:rsidRPr="00E6552B">
              <w:rPr>
                <w:sz w:val="16"/>
                <w:szCs w:val="16"/>
              </w:rPr>
              <w:t>СК-А-5</w:t>
            </w:r>
          </w:p>
        </w:tc>
        <w:tc>
          <w:tcPr>
            <w:tcW w:w="1985" w:type="dxa"/>
            <w:shd w:val="clear" w:color="auto" w:fill="auto"/>
          </w:tcPr>
          <w:p w:rsidR="004A31FB" w:rsidRPr="00E6552B" w:rsidRDefault="004A31FB" w:rsidP="004E5159">
            <w:pPr>
              <w:suppressAutoHyphens/>
              <w:rPr>
                <w:b/>
                <w:bCs/>
                <w:sz w:val="16"/>
                <w:szCs w:val="16"/>
              </w:rPr>
            </w:pPr>
            <w:r w:rsidRPr="00E6552B">
              <w:rPr>
                <w:b/>
                <w:bCs/>
                <w:sz w:val="16"/>
                <w:szCs w:val="16"/>
              </w:rPr>
              <w:t>Парк «Крылья Советов»</w:t>
            </w:r>
          </w:p>
        </w:tc>
        <w:tc>
          <w:tcPr>
            <w:tcW w:w="567" w:type="dxa"/>
          </w:tcPr>
          <w:p w:rsidR="004A31FB" w:rsidRPr="00E6552B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E6552B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6552B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1134" w:type="dxa"/>
          </w:tcPr>
          <w:p w:rsidR="004A31FB" w:rsidRPr="00775E8E" w:rsidRDefault="004A31FB" w:rsidP="004E51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75E8E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 xml:space="preserve">а </w:t>
            </w:r>
            <w:r w:rsidRPr="00775E8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 9</w:t>
            </w:r>
            <w:r w:rsidRPr="00775E8E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6552B">
              <w:rPr>
                <w:b/>
                <w:bCs/>
                <w:sz w:val="16"/>
                <w:szCs w:val="16"/>
              </w:rPr>
              <w:t>43 896,13</w:t>
            </w:r>
          </w:p>
        </w:tc>
        <w:tc>
          <w:tcPr>
            <w:tcW w:w="992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E6552B">
              <w:rPr>
                <w:sz w:val="16"/>
                <w:szCs w:val="16"/>
              </w:rPr>
              <w:t>2 194,81</w:t>
            </w:r>
          </w:p>
        </w:tc>
        <w:tc>
          <w:tcPr>
            <w:tcW w:w="1134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E6552B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A31FB" w:rsidRPr="00775E8E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1FB" w:rsidRPr="00CE25CD" w:rsidTr="004E5159">
        <w:trPr>
          <w:trHeight w:val="405"/>
        </w:trPr>
        <w:tc>
          <w:tcPr>
            <w:tcW w:w="433" w:type="dxa"/>
            <w:gridSpan w:val="2"/>
          </w:tcPr>
          <w:p w:rsidR="004A31FB" w:rsidRPr="00775E8E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both"/>
              <w:rPr>
                <w:sz w:val="16"/>
                <w:szCs w:val="16"/>
              </w:rPr>
            </w:pPr>
            <w:r w:rsidRPr="00E6552B">
              <w:rPr>
                <w:sz w:val="16"/>
                <w:szCs w:val="16"/>
              </w:rPr>
              <w:t>СК-К-9</w:t>
            </w:r>
          </w:p>
        </w:tc>
        <w:tc>
          <w:tcPr>
            <w:tcW w:w="1985" w:type="dxa"/>
            <w:shd w:val="clear" w:color="auto" w:fill="auto"/>
          </w:tcPr>
          <w:p w:rsidR="004A31FB" w:rsidRPr="00E6552B" w:rsidRDefault="004A31FB" w:rsidP="004E5159">
            <w:pPr>
              <w:suppressAutoHyphens/>
              <w:rPr>
                <w:b/>
                <w:bCs/>
                <w:sz w:val="16"/>
                <w:szCs w:val="16"/>
              </w:rPr>
            </w:pPr>
            <w:r w:rsidRPr="00E6552B">
              <w:rPr>
                <w:b/>
                <w:bCs/>
                <w:sz w:val="16"/>
                <w:szCs w:val="16"/>
              </w:rPr>
              <w:t>ДК Железнодорожников</w:t>
            </w:r>
          </w:p>
        </w:tc>
        <w:tc>
          <w:tcPr>
            <w:tcW w:w="567" w:type="dxa"/>
          </w:tcPr>
          <w:p w:rsidR="004A31FB" w:rsidRPr="00E6552B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E6552B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6552B">
              <w:rPr>
                <w:b/>
                <w:bCs/>
                <w:sz w:val="16"/>
                <w:szCs w:val="16"/>
              </w:rPr>
              <w:t>16:50:280838</w:t>
            </w:r>
          </w:p>
        </w:tc>
        <w:tc>
          <w:tcPr>
            <w:tcW w:w="1134" w:type="dxa"/>
          </w:tcPr>
          <w:p w:rsidR="004A31FB" w:rsidRPr="00775E8E" w:rsidRDefault="004A31FB" w:rsidP="004E51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75E8E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 xml:space="preserve">а </w:t>
            </w:r>
            <w:r w:rsidRPr="00775E8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 9</w:t>
            </w:r>
            <w:r w:rsidRPr="00775E8E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6552B">
              <w:rPr>
                <w:b/>
                <w:bCs/>
                <w:sz w:val="16"/>
                <w:szCs w:val="16"/>
              </w:rPr>
              <w:t>42 182,14</w:t>
            </w:r>
          </w:p>
        </w:tc>
        <w:tc>
          <w:tcPr>
            <w:tcW w:w="992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E6552B">
              <w:rPr>
                <w:sz w:val="16"/>
                <w:szCs w:val="16"/>
              </w:rPr>
              <w:t>2 109,11</w:t>
            </w:r>
          </w:p>
        </w:tc>
        <w:tc>
          <w:tcPr>
            <w:tcW w:w="1134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E6552B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A31FB" w:rsidRPr="00775E8E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1FB" w:rsidRPr="00CE25CD" w:rsidTr="004E5159">
        <w:trPr>
          <w:trHeight w:val="431"/>
        </w:trPr>
        <w:tc>
          <w:tcPr>
            <w:tcW w:w="433" w:type="dxa"/>
            <w:gridSpan w:val="2"/>
          </w:tcPr>
          <w:p w:rsidR="004A31FB" w:rsidRPr="00775E8E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4A31FB" w:rsidRPr="00E6552B" w:rsidRDefault="004A31FB" w:rsidP="004E5159">
            <w:pPr>
              <w:suppressAutoHyphens/>
              <w:rPr>
                <w:sz w:val="16"/>
                <w:szCs w:val="16"/>
              </w:rPr>
            </w:pPr>
            <w:r w:rsidRPr="00E6552B">
              <w:rPr>
                <w:sz w:val="16"/>
                <w:szCs w:val="16"/>
              </w:rPr>
              <w:t>СК-СГ-1</w:t>
            </w:r>
          </w:p>
        </w:tc>
        <w:tc>
          <w:tcPr>
            <w:tcW w:w="1985" w:type="dxa"/>
            <w:shd w:val="clear" w:color="auto" w:fill="auto"/>
          </w:tcPr>
          <w:p w:rsidR="004A31FB" w:rsidRPr="00E6552B" w:rsidRDefault="004A31FB" w:rsidP="004E5159">
            <w:pPr>
              <w:suppressAutoHyphens/>
              <w:rPr>
                <w:b/>
                <w:bCs/>
                <w:sz w:val="16"/>
                <w:szCs w:val="16"/>
              </w:rPr>
            </w:pPr>
            <w:r w:rsidRPr="00E6552B">
              <w:rPr>
                <w:b/>
                <w:bCs/>
                <w:sz w:val="16"/>
                <w:szCs w:val="16"/>
              </w:rPr>
              <w:t>Сквер Тинчурина</w:t>
            </w:r>
          </w:p>
        </w:tc>
        <w:tc>
          <w:tcPr>
            <w:tcW w:w="567" w:type="dxa"/>
          </w:tcPr>
          <w:p w:rsidR="004A31FB" w:rsidRPr="00E6552B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E6552B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6552B">
              <w:rPr>
                <w:b/>
                <w:bCs/>
                <w:sz w:val="16"/>
                <w:szCs w:val="16"/>
              </w:rPr>
              <w:t>16:50:240107</w:t>
            </w:r>
          </w:p>
        </w:tc>
        <w:tc>
          <w:tcPr>
            <w:tcW w:w="1134" w:type="dxa"/>
          </w:tcPr>
          <w:p w:rsidR="004A31FB" w:rsidRPr="00775E8E" w:rsidRDefault="004A31FB" w:rsidP="004E51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75E8E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 xml:space="preserve">а </w:t>
            </w:r>
            <w:r w:rsidRPr="00775E8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 9</w:t>
            </w:r>
            <w:r w:rsidRPr="00775E8E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6552B">
              <w:rPr>
                <w:b/>
                <w:bCs/>
                <w:sz w:val="16"/>
                <w:szCs w:val="16"/>
              </w:rPr>
              <w:t>51 014,18</w:t>
            </w:r>
          </w:p>
        </w:tc>
        <w:tc>
          <w:tcPr>
            <w:tcW w:w="992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E6552B">
              <w:rPr>
                <w:sz w:val="16"/>
                <w:szCs w:val="16"/>
              </w:rPr>
              <w:t>2 550,71</w:t>
            </w:r>
          </w:p>
        </w:tc>
        <w:tc>
          <w:tcPr>
            <w:tcW w:w="1134" w:type="dxa"/>
            <w:shd w:val="clear" w:color="auto" w:fill="auto"/>
          </w:tcPr>
          <w:p w:rsidR="004A31FB" w:rsidRPr="00E6552B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E6552B">
              <w:rPr>
                <w:sz w:val="16"/>
                <w:szCs w:val="16"/>
              </w:rPr>
              <w:t>51 014,18</w:t>
            </w:r>
          </w:p>
        </w:tc>
        <w:tc>
          <w:tcPr>
            <w:tcW w:w="992" w:type="dxa"/>
            <w:shd w:val="clear" w:color="auto" w:fill="auto"/>
          </w:tcPr>
          <w:p w:rsidR="004A31FB" w:rsidRPr="00775E8E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4A31FB" w:rsidRPr="00CE25CD" w:rsidTr="004E5159">
        <w:trPr>
          <w:trHeight w:val="431"/>
        </w:trPr>
        <w:tc>
          <w:tcPr>
            <w:tcW w:w="433" w:type="dxa"/>
            <w:gridSpan w:val="2"/>
          </w:tcPr>
          <w:p w:rsidR="004A31FB" w:rsidRPr="00916D5B" w:rsidRDefault="004A31FB" w:rsidP="004E515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4A31FB" w:rsidRPr="00916D5B" w:rsidRDefault="004A31FB" w:rsidP="004E5159">
            <w:pPr>
              <w:suppressAutoHyphens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СК-СГ-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A31FB" w:rsidRPr="00916D5B" w:rsidRDefault="004A31FB" w:rsidP="004E5159">
            <w:pPr>
              <w:suppressAutoHyphens/>
              <w:rPr>
                <w:b/>
                <w:bCs/>
                <w:sz w:val="16"/>
                <w:szCs w:val="16"/>
              </w:rPr>
            </w:pPr>
            <w:r w:rsidRPr="00916D5B">
              <w:rPr>
                <w:b/>
                <w:bCs/>
                <w:sz w:val="16"/>
                <w:szCs w:val="16"/>
              </w:rPr>
              <w:t>Ул.Татарстан, 1</w:t>
            </w:r>
          </w:p>
        </w:tc>
        <w:tc>
          <w:tcPr>
            <w:tcW w:w="567" w:type="dxa"/>
          </w:tcPr>
          <w:p w:rsidR="004A31FB" w:rsidRPr="00916D5B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916D5B">
              <w:rPr>
                <w:sz w:val="16"/>
                <w:szCs w:val="16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:rsidR="004A31FB" w:rsidRPr="00916D5B" w:rsidRDefault="004A31FB" w:rsidP="004E5159">
            <w:pPr>
              <w:suppressAutoHyphens/>
              <w:rPr>
                <w:b/>
                <w:bCs/>
                <w:sz w:val="16"/>
                <w:szCs w:val="16"/>
              </w:rPr>
            </w:pPr>
            <w:r w:rsidRPr="00916D5B">
              <w:rPr>
                <w:b/>
                <w:bCs/>
                <w:sz w:val="16"/>
                <w:szCs w:val="16"/>
              </w:rPr>
              <w:t>16:50:011509</w:t>
            </w:r>
          </w:p>
        </w:tc>
        <w:tc>
          <w:tcPr>
            <w:tcW w:w="1134" w:type="dxa"/>
          </w:tcPr>
          <w:p w:rsidR="004A31FB" w:rsidRPr="00775E8E" w:rsidRDefault="004A31FB" w:rsidP="004E51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75E8E">
              <w:rPr>
                <w:sz w:val="16"/>
                <w:szCs w:val="16"/>
              </w:rPr>
              <w:t xml:space="preserve"> период</w:t>
            </w:r>
            <w:r>
              <w:rPr>
                <w:sz w:val="16"/>
                <w:szCs w:val="16"/>
              </w:rPr>
              <w:t xml:space="preserve">а </w:t>
            </w:r>
            <w:r w:rsidRPr="00775E8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  <w:lang w:val="en-US"/>
              </w:rPr>
              <w:t>5</w:t>
            </w:r>
            <w:r w:rsidRPr="00775E8E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4A31FB" w:rsidRPr="00916D5B" w:rsidRDefault="004A31FB" w:rsidP="004E51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916D5B">
              <w:rPr>
                <w:b/>
                <w:bCs/>
                <w:sz w:val="16"/>
                <w:szCs w:val="16"/>
              </w:rPr>
              <w:t>305 671,28</w:t>
            </w:r>
          </w:p>
        </w:tc>
        <w:tc>
          <w:tcPr>
            <w:tcW w:w="992" w:type="dxa"/>
            <w:shd w:val="clear" w:color="auto" w:fill="auto"/>
          </w:tcPr>
          <w:p w:rsidR="004A31FB" w:rsidRPr="00916D5B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916D5B">
              <w:rPr>
                <w:sz w:val="16"/>
                <w:szCs w:val="16"/>
              </w:rPr>
              <w:t>15 283,56</w:t>
            </w:r>
          </w:p>
        </w:tc>
        <w:tc>
          <w:tcPr>
            <w:tcW w:w="1134" w:type="dxa"/>
            <w:shd w:val="clear" w:color="auto" w:fill="auto"/>
          </w:tcPr>
          <w:p w:rsidR="004A31FB" w:rsidRPr="00916D5B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916D5B">
              <w:rPr>
                <w:sz w:val="16"/>
                <w:szCs w:val="16"/>
              </w:rPr>
              <w:t>305 671,28</w:t>
            </w:r>
          </w:p>
        </w:tc>
        <w:tc>
          <w:tcPr>
            <w:tcW w:w="992" w:type="dxa"/>
            <w:shd w:val="clear" w:color="auto" w:fill="auto"/>
          </w:tcPr>
          <w:p w:rsidR="004A31FB" w:rsidRPr="00775E8E" w:rsidRDefault="004A31FB" w:rsidP="004E5159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</w:tbl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4A31FB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</w:t>
      </w:r>
      <w:r w:rsidRPr="004A31FB">
        <w:rPr>
          <w:sz w:val="18"/>
          <w:szCs w:val="18"/>
        </w:rPr>
        <w:t>бахчевые разв</w:t>
      </w:r>
      <w:r w:rsidR="00D42112" w:rsidRPr="004A31FB">
        <w:rPr>
          <w:sz w:val="18"/>
          <w:szCs w:val="18"/>
        </w:rPr>
        <w:t>алы, елочные базары и так далее).</w:t>
      </w:r>
    </w:p>
    <w:p w:rsidR="004A3CF4" w:rsidRPr="004A31FB" w:rsidRDefault="004A3CF4" w:rsidP="004A3CF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  <w:u w:val="single"/>
          <w:lang w:val="en-US"/>
        </w:rPr>
      </w:pPr>
      <w:r w:rsidRPr="004A31FB">
        <w:rPr>
          <w:sz w:val="18"/>
          <w:szCs w:val="18"/>
        </w:rPr>
        <w:t>Сезонное кафе - специально оборудованное сооружение, в том числе при стационарном предприятии, представляющее собой площадку для размещения предприятия общественного питания.</w:t>
      </w:r>
      <w:r w:rsidRPr="004A31FB">
        <w:rPr>
          <w:sz w:val="18"/>
          <w:szCs w:val="18"/>
          <w:u w:val="single"/>
        </w:rPr>
        <w:t xml:space="preserve"> </w:t>
      </w:r>
    </w:p>
    <w:p w:rsidR="004A31FB" w:rsidRPr="004A31FB" w:rsidRDefault="004A31FB" w:rsidP="004A3CF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  <w:u w:val="single"/>
        </w:rPr>
      </w:pPr>
      <w:r w:rsidRPr="004A31FB">
        <w:rPr>
          <w:color w:val="000000"/>
          <w:sz w:val="18"/>
          <w:szCs w:val="18"/>
        </w:rPr>
        <w:t>К</w:t>
      </w:r>
      <w:r w:rsidRPr="004A31FB">
        <w:rPr>
          <w:color w:val="000000"/>
          <w:sz w:val="18"/>
          <w:szCs w:val="18"/>
        </w:rPr>
        <w:t>онсервация сезонного объекта - межсезонное размещение объекта на месте, предусмотренном договором на размещение, без права осуществления деятельности. При этом пользователь обеспечивает приведение объекта и территории, испол</w:t>
      </w:r>
      <w:r w:rsidRPr="004A31FB">
        <w:rPr>
          <w:color w:val="000000"/>
          <w:sz w:val="18"/>
          <w:szCs w:val="18"/>
        </w:rPr>
        <w:t>ь</w:t>
      </w:r>
      <w:r w:rsidRPr="004A31FB">
        <w:rPr>
          <w:color w:val="000000"/>
          <w:sz w:val="18"/>
          <w:szCs w:val="18"/>
        </w:rPr>
        <w:t>зуемой для его эксплуатации, в состояние, обеспечивающее прочность, устойч</w:t>
      </w:r>
      <w:r w:rsidRPr="004A31FB">
        <w:rPr>
          <w:color w:val="000000"/>
          <w:sz w:val="18"/>
          <w:szCs w:val="18"/>
        </w:rPr>
        <w:t>и</w:t>
      </w:r>
      <w:r w:rsidRPr="004A31FB">
        <w:rPr>
          <w:color w:val="000000"/>
          <w:sz w:val="18"/>
          <w:szCs w:val="18"/>
        </w:rPr>
        <w:t>вость и сохранность конструкций, оборудования и материалов, а также безопасность объекта для населения и окружающей среды</w:t>
      </w:r>
      <w:r w:rsidRPr="004A31FB">
        <w:rPr>
          <w:color w:val="000000"/>
          <w:sz w:val="18"/>
          <w:szCs w:val="18"/>
        </w:rPr>
        <w:t>.</w:t>
      </w:r>
    </w:p>
    <w:p w:rsidR="004A3CF4" w:rsidRPr="004A31FB" w:rsidRDefault="004A3CF4" w:rsidP="004A3CF4">
      <w:pPr>
        <w:pStyle w:val="ConsPlusNormal"/>
        <w:ind w:firstLine="284"/>
        <w:jc w:val="both"/>
      </w:pPr>
      <w:r w:rsidRPr="004A31FB">
        <w:t>Торговлю осуществлять в соответствии с Законом Республики Татарстан от 06.03.2015 №10-ЗРТ «О дополнительных огранич</w:t>
      </w:r>
      <w:r w:rsidRPr="004A31FB">
        <w:t>е</w:t>
      </w:r>
      <w:r w:rsidRPr="004A31FB">
        <w:t>ниях времени, условий и мест розничной продажи алкогольной продукции на территории Республики Татарстан и признании утр</w:t>
      </w:r>
      <w:r w:rsidRPr="004A31FB">
        <w:t>а</w:t>
      </w:r>
      <w:r w:rsidRPr="004A31FB">
        <w:t>тившими силу некоторых законодательных актов Республики Татарстан».</w:t>
      </w:r>
    </w:p>
    <w:p w:rsidR="00D67246" w:rsidRPr="004A31FB" w:rsidRDefault="00D67246" w:rsidP="00C50274">
      <w:pPr>
        <w:ind w:firstLine="284"/>
        <w:jc w:val="both"/>
        <w:rPr>
          <w:sz w:val="18"/>
          <w:szCs w:val="18"/>
        </w:rPr>
      </w:pPr>
      <w:r w:rsidRPr="004A31FB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>, утвержденной п</w:t>
      </w:r>
      <w:r w:rsidR="00835E14" w:rsidRPr="0055462E">
        <w:rPr>
          <w:sz w:val="18"/>
          <w:szCs w:val="18"/>
        </w:rPr>
        <w:t>о</w:t>
      </w:r>
      <w:r w:rsidR="00835E14" w:rsidRPr="0055462E">
        <w:rPr>
          <w:sz w:val="18"/>
          <w:szCs w:val="18"/>
        </w:rPr>
        <w:t xml:space="preserve">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>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</w:t>
      </w:r>
      <w:r w:rsidR="002B79F4">
        <w:rPr>
          <w:sz w:val="18"/>
          <w:szCs w:val="18"/>
        </w:rPr>
        <w:t>в</w:t>
      </w:r>
      <w:r w:rsidR="002B79F4">
        <w:rPr>
          <w:sz w:val="18"/>
          <w:szCs w:val="18"/>
        </w:rPr>
        <w:t>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</w:t>
      </w:r>
      <w:r w:rsidRPr="00096BEF">
        <w:rPr>
          <w:sz w:val="18"/>
          <w:szCs w:val="18"/>
        </w:rPr>
        <w:t>о</w:t>
      </w:r>
      <w:r w:rsidRPr="00096BEF">
        <w:rPr>
          <w:sz w:val="18"/>
          <w:szCs w:val="18"/>
        </w:rPr>
        <w:lastRenderedPageBreak/>
        <w:t>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сезонное</w:t>
      </w:r>
      <w:r w:rsidR="00376D8E" w:rsidRPr="00376D8E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нестационарное кафе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9B0C3D">
        <w:rPr>
          <w:b/>
          <w:sz w:val="18"/>
          <w:szCs w:val="18"/>
        </w:rPr>
        <w:t>22</w:t>
      </w:r>
      <w:r w:rsidR="0015290E">
        <w:rPr>
          <w:b/>
          <w:sz w:val="18"/>
          <w:szCs w:val="18"/>
        </w:rPr>
        <w:t>0000</w:t>
      </w:r>
      <w:r w:rsidR="004A3CF4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lastRenderedPageBreak/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</w:t>
      </w:r>
      <w:r w:rsidR="009B0C3D"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="009B0C3D">
        <w:rPr>
          <w:b/>
          <w:spacing w:val="4"/>
          <w:sz w:val="18"/>
          <w:szCs w:val="18"/>
        </w:rPr>
        <w:t>.03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9B0C3D">
        <w:rPr>
          <w:b/>
          <w:spacing w:val="4"/>
          <w:sz w:val="18"/>
          <w:szCs w:val="18"/>
        </w:rPr>
        <w:t>17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9B0C3D">
        <w:rPr>
          <w:b/>
          <w:spacing w:val="4"/>
          <w:sz w:val="18"/>
          <w:szCs w:val="18"/>
        </w:rPr>
        <w:t>22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9B0C3D">
        <w:rPr>
          <w:b/>
          <w:spacing w:val="4"/>
          <w:sz w:val="18"/>
          <w:szCs w:val="18"/>
        </w:rPr>
        <w:t>27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bookmarkStart w:id="1" w:name="_GoBack"/>
      <w:bookmarkEnd w:id="1"/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</w:t>
      </w:r>
      <w:r w:rsidRPr="00C174DD">
        <w:rPr>
          <w:sz w:val="18"/>
          <w:szCs w:val="18"/>
        </w:rPr>
        <w:lastRenderedPageBreak/>
        <w:t xml:space="preserve">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lastRenderedPageBreak/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9B0C3D" w:rsidRPr="00777E8C" w:rsidRDefault="009B0C3D" w:rsidP="009B0C3D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AF" w:rsidRDefault="00B343AF">
      <w:r>
        <w:separator/>
      </w:r>
    </w:p>
  </w:endnote>
  <w:endnote w:type="continuationSeparator" w:id="0">
    <w:p w:rsidR="00B343AF" w:rsidRDefault="00B3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AF" w:rsidRDefault="00B343AF">
      <w:r>
        <w:separator/>
      </w:r>
    </w:p>
  </w:footnote>
  <w:footnote w:type="continuationSeparator" w:id="0">
    <w:p w:rsidR="00B343AF" w:rsidRDefault="00B3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31FB">
      <w:rPr>
        <w:rStyle w:val="a9"/>
        <w:noProof/>
      </w:rPr>
      <w:t>3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1FB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0C3D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AB1A-11C8-40F5-B18D-17EBDDD9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4727</Words>
  <Characters>26944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31608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3</cp:revision>
  <cp:lastPrinted>2015-12-30T08:21:00Z</cp:lastPrinted>
  <dcterms:created xsi:type="dcterms:W3CDTF">2017-03-02T06:47:00Z</dcterms:created>
  <dcterms:modified xsi:type="dcterms:W3CDTF">2017-03-02T14:22:00Z</dcterms:modified>
</cp:coreProperties>
</file>