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7075D8">
        <w:rPr>
          <w:sz w:val="22"/>
          <w:szCs w:val="22"/>
        </w:rPr>
        <w:t>1</w:t>
      </w:r>
      <w:r w:rsidR="007075D8" w:rsidRPr="007075D8">
        <w:rPr>
          <w:sz w:val="22"/>
          <w:szCs w:val="22"/>
        </w:rPr>
        <w:t>7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075D8" w:rsidRPr="007075D8">
        <w:rPr>
          <w:sz w:val="22"/>
          <w:szCs w:val="22"/>
        </w:rPr>
        <w:t>9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075D8" w:rsidRPr="007075D8">
        <w:rPr>
          <w:b/>
          <w:sz w:val="22"/>
          <w:szCs w:val="22"/>
        </w:rPr>
        <w:t>13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083659">
        <w:rPr>
          <w:sz w:val="22"/>
          <w:szCs w:val="22"/>
        </w:rPr>
        <w:t>кваса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338BE" w:rsidRPr="00732722" w:rsidTr="0002686A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338BE" w:rsidRPr="00732722" w:rsidRDefault="00B338BE" w:rsidP="0002686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338BE" w:rsidRPr="00732722" w:rsidRDefault="00B338BE" w:rsidP="0002686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338BE" w:rsidRPr="00732722" w:rsidRDefault="00B338BE" w:rsidP="0002686A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338BE" w:rsidRPr="00732722" w:rsidRDefault="00B338BE" w:rsidP="0002686A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338BE" w:rsidRPr="00732722" w:rsidRDefault="00B338BE" w:rsidP="0002686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338BE" w:rsidRPr="00732722" w:rsidRDefault="00B338BE" w:rsidP="0002686A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38BE" w:rsidRPr="00732722" w:rsidRDefault="00B338BE" w:rsidP="0002686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B338BE" w:rsidRPr="00732722" w:rsidRDefault="00B338BE" w:rsidP="0002686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B338BE" w:rsidRPr="00732722" w:rsidRDefault="00B338BE" w:rsidP="0002686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(5% от</w:t>
            </w:r>
          </w:p>
          <w:p w:rsidR="00B338BE" w:rsidRPr="00732722" w:rsidRDefault="00B338BE" w:rsidP="0002686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338BE" w:rsidRPr="00732722" w:rsidRDefault="00B338BE" w:rsidP="0002686A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338BE" w:rsidRPr="00732722" w:rsidTr="0002686A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338BE" w:rsidRPr="00732722" w:rsidRDefault="00B338BE" w:rsidP="0002686A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338BE" w:rsidRPr="00732722" w:rsidRDefault="00B338BE" w:rsidP="0002686A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338BE" w:rsidRPr="00732722" w:rsidRDefault="00B338BE" w:rsidP="0002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B338BE" w:rsidRPr="00732722" w:rsidRDefault="00B338BE" w:rsidP="0002686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B338BE" w:rsidRPr="00732722" w:rsidRDefault="00B338BE" w:rsidP="0002686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338BE" w:rsidRPr="00732722" w:rsidRDefault="00B338BE" w:rsidP="0002686A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38BE" w:rsidRPr="00732722" w:rsidRDefault="00B338BE" w:rsidP="0002686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B338BE" w:rsidRPr="00732722" w:rsidRDefault="00B338BE" w:rsidP="0002686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B338BE" w:rsidRPr="00732722" w:rsidRDefault="00B338BE" w:rsidP="0002686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за участие в</w:t>
            </w:r>
          </w:p>
          <w:p w:rsidR="00B338BE" w:rsidRPr="00732722" w:rsidRDefault="00B338BE" w:rsidP="0002686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B338BE" w:rsidRPr="00732722" w:rsidRDefault="00B338BE" w:rsidP="0002686A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338BE" w:rsidRPr="00732722" w:rsidTr="0002686A">
        <w:trPr>
          <w:trHeight w:val="109"/>
        </w:trPr>
        <w:tc>
          <w:tcPr>
            <w:tcW w:w="427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338BE" w:rsidRPr="00732722" w:rsidRDefault="00B338BE" w:rsidP="0002686A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338BE" w:rsidRPr="00732722" w:rsidRDefault="00B338BE" w:rsidP="0002686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338BE" w:rsidRPr="00732722" w:rsidRDefault="00B338BE" w:rsidP="0002686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338BE" w:rsidRPr="00732722" w:rsidRDefault="00B338BE" w:rsidP="0002686A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К-П-5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Ул.Ю.Фучика, 64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16:50:160503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10 125,86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506,29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405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К-П-6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Ул.Оренбургский Тракт, 138/1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16:50:171201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10 190,78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509,54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431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К-П-7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Ул.Х.Мавлютова, 9б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10 150,28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507,51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К-П-8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Ул.Сафиуллина, 30а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16:50:160508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10 264,20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513,21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К-П-9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Ул.Ю.Фучика, 34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10 143,16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507,16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К-П-10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Ул.Комиссара Габишева, 31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16:50:160503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10 125,86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506,29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К-М-1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Ул.Декабристов, 8а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16:50:100504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периода</w:t>
            </w:r>
            <w:r w:rsidRPr="00AA114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AA114A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10 428,47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521,42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К-М-4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Ул.Восстания, 46а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16:50:100307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периода</w:t>
            </w:r>
            <w:r w:rsidRPr="00AA114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AA114A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10 426,33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521,32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К-М-5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Ул.Декабристов, 85в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16:50:100431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10 537,97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526,90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К-М-6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Ул.Декабристов, 116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16:50:100425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периода</w:t>
            </w:r>
            <w:r w:rsidRPr="00AA114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AA114A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10 545,03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527,25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К-М-7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Ул.Декабристов, 150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16:50:100420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периода</w:t>
            </w:r>
            <w:r w:rsidRPr="00AA114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AA114A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10 541,96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527,10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К-М-9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Ул.Ютазинская, 3а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16:50:200202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периода</w:t>
            </w:r>
            <w:r w:rsidRPr="00AA114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по </w:t>
            </w:r>
            <w:r w:rsidRPr="00AA114A">
              <w:rPr>
                <w:sz w:val="16"/>
                <w:szCs w:val="16"/>
              </w:rPr>
              <w:t>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9 422,87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471,14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К-М-10</w:t>
            </w:r>
          </w:p>
        </w:tc>
        <w:tc>
          <w:tcPr>
            <w:tcW w:w="2126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Ул.Короленко, 19</w:t>
            </w:r>
          </w:p>
        </w:tc>
        <w:tc>
          <w:tcPr>
            <w:tcW w:w="426" w:type="dxa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16:50:100501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AA114A">
              <w:rPr>
                <w:b/>
                <w:bCs/>
                <w:sz w:val="16"/>
                <w:szCs w:val="16"/>
              </w:rPr>
              <w:t>10 514,66</w:t>
            </w:r>
          </w:p>
        </w:tc>
        <w:tc>
          <w:tcPr>
            <w:tcW w:w="992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525,73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К-К-5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Ул.Декабристов, 1а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16:50:090708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9 682,65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484,13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К-К-6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Ул.Фрунзе, 1а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16:50:090403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9 806,34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490,32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К-К-7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Ул.Батыршина, 20а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16:50:090432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9 582,61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479,13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К-К-8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Ул.Краснококшайская, 150/2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16:50:090510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9 807,99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490,40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К-К-9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Ул.Краснококшайская, 164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16:50:090432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9 582,61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479,13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К-К-10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Ул.Красносельская, 51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10 978,20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548,91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  <w:tr w:rsidR="00B338BE" w:rsidRPr="00732722" w:rsidTr="0002686A">
        <w:trPr>
          <w:trHeight w:val="360"/>
        </w:trPr>
        <w:tc>
          <w:tcPr>
            <w:tcW w:w="433" w:type="dxa"/>
            <w:gridSpan w:val="2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both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К-К-11</w:t>
            </w:r>
          </w:p>
        </w:tc>
        <w:tc>
          <w:tcPr>
            <w:tcW w:w="2126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Нижнезареченская дамба</w:t>
            </w:r>
          </w:p>
        </w:tc>
        <w:tc>
          <w:tcPr>
            <w:tcW w:w="426" w:type="dxa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38BE" w:rsidRPr="00031402" w:rsidRDefault="00B338BE" w:rsidP="0002686A">
            <w:pPr>
              <w:suppressAutoHyphens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B338BE" w:rsidRPr="00AA114A" w:rsidRDefault="00B338BE" w:rsidP="0002686A">
            <w:pPr>
              <w:suppressAutoHyphens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31402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B338BE" w:rsidRPr="0003140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031402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B338BE" w:rsidRPr="00AA114A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AA114A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8BE" w:rsidRPr="00732722" w:rsidRDefault="00B338BE" w:rsidP="0002686A">
            <w:pPr>
              <w:suppressAutoHyphens/>
              <w:jc w:val="center"/>
              <w:rPr>
                <w:sz w:val="16"/>
                <w:szCs w:val="16"/>
              </w:rPr>
            </w:pPr>
            <w:r w:rsidRPr="00732722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lastRenderedPageBreak/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083659" w:rsidRDefault="007B42B7" w:rsidP="00083659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 xml:space="preserve">орговая точка по реализации </w:t>
      </w:r>
      <w:r w:rsidR="00083659">
        <w:rPr>
          <w:sz w:val="18"/>
          <w:szCs w:val="18"/>
        </w:rPr>
        <w:t>кваса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</w:t>
      </w:r>
      <w:r w:rsidR="00083659">
        <w:rPr>
          <w:sz w:val="18"/>
          <w:szCs w:val="18"/>
        </w:rPr>
        <w:t>для реализ</w:t>
      </w:r>
      <w:r w:rsidR="00083659">
        <w:rPr>
          <w:sz w:val="18"/>
          <w:szCs w:val="18"/>
        </w:rPr>
        <w:t>а</w:t>
      </w:r>
      <w:r w:rsidR="00083659">
        <w:rPr>
          <w:sz w:val="18"/>
          <w:szCs w:val="18"/>
        </w:rPr>
        <w:t>ции напитков в розлив, а также их хранения</w:t>
      </w:r>
      <w:r>
        <w:rPr>
          <w:sz w:val="18"/>
          <w:szCs w:val="18"/>
        </w:rPr>
        <w:t xml:space="preserve">. Запрещается реализация напитков в стеклянной таре. </w:t>
      </w:r>
      <w:r w:rsidR="00083659">
        <w:rPr>
          <w:sz w:val="18"/>
          <w:szCs w:val="18"/>
        </w:rPr>
        <w:t>Запрещается реализация кваса с квасных бочек - реализация кваса разрешена только с герметичной тары (кеги).</w:t>
      </w:r>
    </w:p>
    <w:p w:rsidR="007075D8" w:rsidRPr="00C50274" w:rsidRDefault="007075D8" w:rsidP="007075D8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</w:t>
      </w:r>
      <w:r w:rsidR="0055462E" w:rsidRPr="0055462E">
        <w:rPr>
          <w:sz w:val="18"/>
          <w:szCs w:val="18"/>
        </w:rPr>
        <w:t>е</w:t>
      </w:r>
      <w:r w:rsidR="0055462E" w:rsidRPr="0055462E">
        <w:rPr>
          <w:sz w:val="18"/>
          <w:szCs w:val="18"/>
        </w:rPr>
        <w:t>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</w:t>
      </w:r>
      <w:r w:rsidR="002B79F4">
        <w:rPr>
          <w:sz w:val="18"/>
          <w:szCs w:val="18"/>
        </w:rPr>
        <w:t>е</w:t>
      </w:r>
      <w:r w:rsidR="002B79F4">
        <w:rPr>
          <w:sz w:val="18"/>
          <w:szCs w:val="18"/>
        </w:rPr>
        <w:t>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083659">
        <w:rPr>
          <w:sz w:val="18"/>
          <w:szCs w:val="18"/>
        </w:rPr>
        <w:t>кваса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083659">
        <w:rPr>
          <w:sz w:val="18"/>
          <w:szCs w:val="18"/>
        </w:rPr>
        <w:t>кваса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075D8" w:rsidRPr="007075D8">
        <w:rPr>
          <w:b/>
          <w:sz w:val="18"/>
          <w:szCs w:val="18"/>
        </w:rPr>
        <w:t>13</w:t>
      </w:r>
      <w:r w:rsidR="0015290E">
        <w:rPr>
          <w:b/>
          <w:sz w:val="18"/>
          <w:szCs w:val="18"/>
        </w:rPr>
        <w:t>0000</w:t>
      </w:r>
      <w:r w:rsidR="00083659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075D8" w:rsidRPr="007075D8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7075D8" w:rsidRPr="007075D8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075D8" w:rsidRPr="007075D8">
        <w:rPr>
          <w:b/>
          <w:spacing w:val="4"/>
          <w:sz w:val="18"/>
          <w:szCs w:val="18"/>
        </w:rPr>
        <w:t>13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075D8">
        <w:rPr>
          <w:b/>
          <w:spacing w:val="4"/>
          <w:sz w:val="18"/>
          <w:szCs w:val="18"/>
        </w:rPr>
        <w:t>1</w:t>
      </w:r>
      <w:r w:rsidR="007075D8" w:rsidRPr="007075D8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bookmarkStart w:id="1" w:name="_GoBack"/>
      <w:bookmarkEnd w:id="1"/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 xml:space="preserve">участникам электронного аукциона со дня размещения на электронной площадке протокола подведения итогов электронного </w:t>
      </w:r>
      <w:r w:rsidRPr="00C174DD">
        <w:rPr>
          <w:sz w:val="18"/>
          <w:szCs w:val="18"/>
        </w:rPr>
        <w:lastRenderedPageBreak/>
        <w:t>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D5" w:rsidRDefault="00C631D5">
      <w:r>
        <w:separator/>
      </w:r>
    </w:p>
  </w:endnote>
  <w:endnote w:type="continuationSeparator" w:id="0">
    <w:p w:rsidR="00C631D5" w:rsidRDefault="00C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D5" w:rsidRDefault="00C631D5">
      <w:r>
        <w:separator/>
      </w:r>
    </w:p>
  </w:footnote>
  <w:footnote w:type="continuationSeparator" w:id="0">
    <w:p w:rsidR="00C631D5" w:rsidRDefault="00C6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38BE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659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2FF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5D8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38BE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430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31D5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54F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92DC-350B-48DB-822C-BFB26A8B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32842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2017-02-17T07:15:00Z</dcterms:created>
  <dcterms:modified xsi:type="dcterms:W3CDTF">2017-02-17T11:53:00Z</dcterms:modified>
</cp:coreProperties>
</file>