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Типовая форма договора купли-продажи права на размещение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сезонно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>й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торгово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</w:t>
      </w:r>
      <w:r w:rsidR="0017214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точки </w:t>
      </w:r>
      <w:r w:rsidR="003206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реализации </w:t>
      </w:r>
      <w:r w:rsidR="00C0011D">
        <w:rPr>
          <w:rFonts w:ascii="Times New Roman" w:eastAsia="Times New Roman" w:hAnsi="Times New Roman"/>
          <w:b/>
          <w:sz w:val="24"/>
          <w:szCs w:val="24"/>
          <w:lang w:eastAsia="ru-RU"/>
        </w:rPr>
        <w:t>кваса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B7437">
        <w:rPr>
          <w:rFonts w:ascii="Times New Roman" w:eastAsia="Times New Roman" w:hAnsi="Times New Roman"/>
          <w:b/>
          <w:sz w:val="24"/>
          <w:szCs w:val="24"/>
          <w:lang w:eastAsia="ru-RU"/>
        </w:rPr>
        <w:t>№___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азань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ab/>
        <w:t>«___» ________ 20__ г.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казенное учреждение «Комитет </w:t>
      </w:r>
      <w:r w:rsidR="001B7437">
        <w:rPr>
          <w:rFonts w:ascii="Times New Roman" w:eastAsia="Times New Roman" w:hAnsi="Times New Roman"/>
          <w:sz w:val="24"/>
          <w:szCs w:val="24"/>
          <w:lang w:eastAsia="ru-RU"/>
        </w:rPr>
        <w:t>потребительского рынка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Исполнительного комитета муниципального образования города Казани», действующее от имени муниципального образования города Казани, именуемое в дальнейшем «Уполномоченный орган», в лице ____________________, действующего на основании ________________________________, с одной стороны, и ____________________________________________________________________</w:t>
      </w:r>
      <w:proofErr w:type="gramEnd"/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в лице __________________________, действующего на основании __________________________, именуем___ в дальнейшем «Субъект торговли», с другой стороны, далее именуемые «Стороны», заключили настоящий договор о нижеследующем: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I. Предмет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1.1. Уполномоченный орган предоставляет Субъекту торговли право на размещение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сезонно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 торговой точки по реализации </w:t>
      </w:r>
      <w:r w:rsidR="00C0011D">
        <w:rPr>
          <w:rFonts w:ascii="Times New Roman" w:eastAsia="Times New Roman" w:hAnsi="Times New Roman"/>
          <w:bCs/>
          <w:sz w:val="24"/>
          <w:szCs w:val="24"/>
          <w:lang w:eastAsia="ru-RU"/>
        </w:rPr>
        <w:t>кваса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еестровый номер _______ общей площадью __________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участке по адресному ориентиру в соответствии со Схемой размещения </w:t>
      </w:r>
      <w:r w:rsidRPr="00FB664D">
        <w:rPr>
          <w:rFonts w:ascii="Times New Roman" w:eastAsia="Times New Roman" w:hAnsi="Times New Roman"/>
          <w:bCs/>
          <w:sz w:val="24"/>
          <w:szCs w:val="24"/>
          <w:lang w:eastAsia="ru-RU"/>
        </w:rPr>
        <w:t>сезонных нестационарных торговых объектов и объектов общественного питания на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proofErr w:type="spell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г.Казань</w:t>
      </w:r>
      <w:proofErr w:type="spell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ул._____________________________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 _____________________________________________</w:t>
      </w: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, кадастровый квартал ____________________ (далее – Объект), на срок с _______________ 20__ года по ____________ 20__ года.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1.2. Настоящий договор заключен по итогам электронного аукциона, проведенного ____________________ 20__ года по лоту №____, в соответствии с протоколом _____________________________________________________________.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Права и обязанности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 Уполномоченный орган вправе: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2.1.1. осуществлять контроль за выполнением Субъектом торговли условий настоящего договора и требований нормативно-правовых актов, регулирующих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2.1.2. отказаться в одностороннем порядке от исполнения условий настоящего договора в случаях и порядке, которые установлены настоящим договором и действующим законодательством Российской Федерации,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2.2. Уполномоченный орган предоставляет Субъекту торговли право на размещение Объекта по адресному ориентиру, указанному в </w:t>
      </w:r>
      <w:hyperlink r:id="rId7" w:anchor="Par332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 Право, предоставленное Субъекту торговли по настоящему договору, не может быть передано другим лицам.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2.3. Субъект торговли вправе досрочно отказаться от исполнения условий настоящего договора по основаниям и в порядке, которые предусмотрены настоящим договором,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, и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2.4. Субъект торговли обязан: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2.4.1. обеспечить установку Объекта и предъявить к приемке контрольно-приемочной комиссии в соответствии с типовым или согласованным проектом в указанный срок;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2.4.2. своевременно и в полном объеме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оплатить стоимость права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по настоящему договору;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2.4.3. использовать Объект по назначению, указанному в </w:t>
      </w:r>
      <w:hyperlink r:id="rId8" w:anchor="Par33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2.4.4. обеспечить сохранение внешнего вида, типа, местоположения и размеров Объекта в течение установленного периода размещения;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2.4.5. обеспечить соблюдение санитарных норм и правил, вывоз мусора и иных отходов, образовавшихся в результате использования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2.4.6. при осуществлении своей хозяйственной деятельности с использованием Объекта обеспечить соблюдение требований </w:t>
      </w:r>
      <w:hyperlink r:id="rId9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19.01.1998 №55 «Об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товар других размера, формы, габарита, фасона, расцветки или комплектации», </w:t>
      </w:r>
      <w:hyperlink r:id="rId10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постановления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Правительства Российской Федерации от 15.08.1997 №1036 «Об утверждении правил оказания услуг общественного питания», </w:t>
      </w:r>
      <w:hyperlink r:id="rId11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Закона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Татарстан от 12.01.2010 №3-ЗРТ «О соблюдении покоя граждан и тишины в ночное время», санитарных </w:t>
      </w:r>
      <w:hyperlink r:id="rId12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правил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«Санитарно-эпидемиологические требования к организациям торговли и обороту в них продовольственного сырья и пищевых продуктов.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СП 2.3.6.1066-01» и «Санитарно-эпидемиологические требования к организациям общественного питания, изготовлению 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оборотоспособности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в них пищевых продуктов и продовольственного сырья. </w:t>
      </w:r>
      <w:hyperlink r:id="rId13" w:history="1">
        <w:r w:rsidRPr="003F0D15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СанПиН 2.3.6.1079-01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2.4.7. не допускать загрязнения, захламления места размещения Объекта;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2.4.8. обеспечить своевременный демонтаж Объекта и привести прилегающую к Объекту территорию в первоначальное состояние в течение 5 (пяти) рабочих дней с даты окончания срока, установленного пунктом 1.1 настоящего договора,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</w:t>
      </w:r>
      <w:hyperlink r:id="rId14" w:anchor="Par396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разделом </w:t>
        </w:r>
        <w:r w:rsidRPr="003F0D15">
          <w:rPr>
            <w:rFonts w:ascii="Times New Roman" w:eastAsia="Times New Roman" w:hAnsi="Times New Roman"/>
            <w:sz w:val="24"/>
            <w:szCs w:val="24"/>
            <w:lang w:val="en-GB" w:eastAsia="ru-RU"/>
          </w:rPr>
          <w:t>V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  <w:proofErr w:type="gramEnd"/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2.4.9. выполнять условия, предусмотренные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Платежи и расчеты по договору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3.1. Стоимость права на размещение Объекта, указанного в п.1.1, составляет</w:t>
      </w:r>
      <w:proofErr w:type="gramStart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(____________________) </w:t>
      </w:r>
      <w:proofErr w:type="gramEnd"/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>руб. ___ коп., НДС не облагается.</w:t>
      </w:r>
    </w:p>
    <w:p w:rsidR="003206EF" w:rsidRPr="00FB664D" w:rsidRDefault="003206EF" w:rsidP="003206EF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664D">
        <w:rPr>
          <w:rFonts w:ascii="Times New Roman" w:eastAsia="Times New Roman" w:hAnsi="Times New Roman"/>
          <w:sz w:val="24"/>
          <w:szCs w:val="24"/>
          <w:lang w:eastAsia="ru-RU"/>
        </w:rPr>
        <w:t xml:space="preserve">3.2. Оплата стоимости права по договору производится путем перечисления денежных средств на счет Уполномоченного органа в течение 5 (пяти) банковских дней с даты __________________________ за весь период, установленный пунктом 1.1 настоящего договора. 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Денежные средства, внесенные Субъектом торговли в качестве обеспечения заявки, в сумме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(___________________) 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руб. ___ коп., перечисленные оператором на счет Уполномоченного органа, засчитываются в счет оплаты стоимости права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3.3. Подтверждением исполнения обязательств Субъекта торговли по оплате по настоящему договору является справка о полной оплате, выданная Уполномоченным органом и являющаяся неотъемлемым приложением к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3.4. Стоимость права по договору не может быть изменена по соглашению Сторон.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3.5. В случае отказа или уклонения от оплаты Субъектом торговли стоимости права по договору в установленные сроки он несет ответственность в соответствии с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3.6. При нарушении сроков оплаты стоимости права по договору Субъект торговли выплачивает Уполномоченному органу пени из расчета 0,1% от размера невнесенной суммы за каждый календарный день просрочки до фактической оплаты или расторжения настоящего договора. Расторжение настоящего договора не освобождает Субъекта торговли от уплаты пеней в случае, если расторжение произведено вследствие нарушения Субъектом торговли своих обязательств по настоящему договору.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IV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Ответственность Сторон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4.1.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4.2. Стороны освобождаются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от обязательств по договору в случае наступления форс-мажорных обстоятельств в соответствии с действующим законодательством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Расторжение договора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 или по решению суда.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 Уполномоченный орган вправе досрочно в одностороннем порядке отказаться от исполнения настоящего договора по следующим основаниям: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5.2.1. невыполнение Субъектом торговли требований, указанных в </w:t>
      </w:r>
      <w:hyperlink r:id="rId15" w:anchor="Par368" w:history="1">
        <w:r w:rsidRPr="003F0D15">
          <w:rPr>
            <w:rFonts w:ascii="Times New Roman" w:eastAsia="Times New Roman" w:hAnsi="Times New Roman"/>
            <w:sz w:val="24"/>
            <w:szCs w:val="24"/>
            <w:lang w:eastAsia="ru-RU"/>
          </w:rPr>
          <w:t>пункте 2.4</w:t>
        </w:r>
      </w:hyperlink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подпункты)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5.2.2. невыполнение Субъектом торговли требований по оплате, установленных разделом </w:t>
      </w:r>
      <w:r w:rsidRPr="003F0D15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5.2.3. прекращение Субъектом торговли в установленном законом порядке своей деятельности;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5.2.4. наличие двух и более случаев реализации групп товаров, не предусмотренных для места размещения Объекта утвержденной схемой размещения Объектов, либо выявление несоответствия Объекта в натуре типовому или согласованному проекту (изменение внешнего вида, размеров, площади Объекта в ходе его эксплуатации), что подтверждено соответствующими актами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5.2.5. эксплуатация Объекта без акта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5.2.6.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непредъявление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 в течение установленного срока к приемке контрольно-приемочной комиссии;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5.2.7. несоответствие Объекта иным принятым нормативно-правовым актам, регулирующим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5.3. При отказе от исполнения настоящего договора в одностороннем порядке Уполномоченный орган направляет Субъекту торговли письменное уведомление об отказе от исполнения условий договора.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направления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указанного уведомления настоящий договор будет считаться расторгнутым.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lastRenderedPageBreak/>
        <w:t>VI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Прочие условия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6.1. Вопросы, не урегулированные настоящим договором, разрешаются в соответствии с действующим законодательством Российской Федерации и нормативно-правовыми актами, регулирующими размещение </w:t>
      </w:r>
      <w:r w:rsidRPr="003F0D1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сезонных нестационарных торговых объектов и объектов общественного питания 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proofErr w:type="spell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азани</w:t>
      </w:r>
      <w:proofErr w:type="spell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6.2. Договор составлен в двух экземплярах, каждый из которых имеет одинаковую юридическую силу.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6.3. Споры по договору разрешаются в Арбитражном суде Республики Татарстан.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6.4. Все изменения к договору оформляются Сторонами дополнительными соглашениями, составленными в письменной форме, которые являются неотъемлемой частью договора.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6.5. Настоящий договор вступает в силу </w:t>
      </w:r>
      <w:proofErr w:type="gramStart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и действует до полного исполнения Сторонами обязательств по нему.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6.6. Приложения к договору составляют его неотъемлемую часть: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№1 - ситуационный план размещения Объекта М 1:500;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№2 </w:t>
      </w:r>
      <w:r w:rsidR="003206E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 xml:space="preserve"> типовой или согласованный проект;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ind w:firstLine="7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sz w:val="24"/>
          <w:szCs w:val="24"/>
          <w:lang w:eastAsia="ru-RU"/>
        </w:rPr>
        <w:t>приложение №3 - справка о полной оплате.</w:t>
      </w: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2923" w:rsidRPr="003F0D15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F0D15">
        <w:rPr>
          <w:rFonts w:ascii="Times New Roman" w:eastAsia="Times New Roman" w:hAnsi="Times New Roman"/>
          <w:b/>
          <w:sz w:val="24"/>
          <w:szCs w:val="24"/>
          <w:lang w:val="en-GB" w:eastAsia="ru-RU"/>
        </w:rPr>
        <w:t>VII</w:t>
      </w:r>
      <w:r w:rsidRPr="003F0D15">
        <w:rPr>
          <w:rFonts w:ascii="Times New Roman" w:eastAsia="Times New Roman" w:hAnsi="Times New Roman"/>
          <w:b/>
          <w:sz w:val="24"/>
          <w:szCs w:val="24"/>
          <w:lang w:eastAsia="ru-RU"/>
        </w:rPr>
        <w:t>. Юридические адреса, банковские реквизиты и подписи Сторон</w:t>
      </w:r>
    </w:p>
    <w:p w:rsidR="001D2923" w:rsidRDefault="001D2923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546" w:type="dxa"/>
        <w:tblInd w:w="-34" w:type="dxa"/>
        <w:tblLook w:val="04A0" w:firstRow="1" w:lastRow="0" w:firstColumn="1" w:lastColumn="0" w:noHBand="0" w:noVBand="1"/>
      </w:tblPr>
      <w:tblGrid>
        <w:gridCol w:w="10546"/>
      </w:tblGrid>
      <w:tr w:rsidR="003206EF" w:rsidRPr="00FB664D" w:rsidTr="003206EF">
        <w:trPr>
          <w:trHeight w:val="416"/>
        </w:trPr>
        <w:tc>
          <w:tcPr>
            <w:tcW w:w="10546" w:type="dxa"/>
          </w:tcPr>
          <w:tbl>
            <w:tblPr>
              <w:tblW w:w="103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720"/>
              <w:gridCol w:w="4860"/>
            </w:tblGrid>
            <w:tr w:rsidR="00595895" w:rsidRPr="00595895" w:rsidTr="00CE5029">
              <w:tc>
                <w:tcPr>
                  <w:tcW w:w="4750" w:type="dxa"/>
                </w:tcPr>
                <w:p w:rsidR="003206EF" w:rsidRPr="00595895" w:rsidRDefault="003206EF" w:rsidP="00CE5029">
                  <w:pPr>
                    <w:spacing w:after="120"/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>Уполномоченный орган:</w:t>
                  </w: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spacing w:after="120"/>
                    <w:rPr>
                      <w:rFonts w:ascii="Times New Roman" w:hAnsi="Times New Roman"/>
                      <w:b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>Субъект торговли:</w:t>
                  </w:r>
                </w:p>
              </w:tc>
            </w:tr>
            <w:tr w:rsidR="00595895" w:rsidRPr="00595895" w:rsidTr="00CE5029">
              <w:tc>
                <w:tcPr>
                  <w:tcW w:w="4750" w:type="dxa"/>
                </w:tcPr>
                <w:p w:rsidR="001B7437" w:rsidRPr="00595895" w:rsidRDefault="003206EF" w:rsidP="001B7437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 xml:space="preserve">МКУ «Комитет </w:t>
                  </w:r>
                  <w:r w:rsidR="001B7437" w:rsidRPr="00595895">
                    <w:rPr>
                      <w:rFonts w:ascii="Times New Roman" w:hAnsi="Times New Roman"/>
                      <w:b/>
                    </w:rPr>
                    <w:t>потребительского рынка</w:t>
                  </w:r>
                  <w:r w:rsidRPr="00595895">
                    <w:rPr>
                      <w:rFonts w:ascii="Times New Roman" w:hAnsi="Times New Roman"/>
                      <w:b/>
                    </w:rPr>
                    <w:t xml:space="preserve"> </w:t>
                  </w:r>
                </w:p>
                <w:p w:rsidR="003206EF" w:rsidRPr="00595895" w:rsidRDefault="003206EF" w:rsidP="001B7437">
                  <w:pPr>
                    <w:jc w:val="left"/>
                    <w:rPr>
                      <w:rFonts w:ascii="Times New Roman" w:hAnsi="Times New Roman"/>
                      <w:b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>ИК</w:t>
                  </w:r>
                  <w:r w:rsidR="001B7437" w:rsidRPr="00595895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595895">
                    <w:rPr>
                      <w:rFonts w:ascii="Times New Roman" w:hAnsi="Times New Roman"/>
                      <w:b/>
                    </w:rPr>
                    <w:t>МО города Казани»</w:t>
                  </w: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  <w:bCs/>
                    </w:rPr>
                  </w:pPr>
                  <w:r w:rsidRPr="00595895">
                    <w:rPr>
                      <w:rFonts w:ascii="Times New Roman" w:hAnsi="Times New Roman"/>
                      <w:b/>
                      <w:bCs/>
                    </w:rPr>
                    <w:t>__________________________________________</w:t>
                  </w:r>
                </w:p>
              </w:tc>
            </w:tr>
            <w:tr w:rsidR="00595895" w:rsidRPr="00595895" w:rsidTr="00CE5029">
              <w:tc>
                <w:tcPr>
                  <w:tcW w:w="4750" w:type="dxa"/>
                </w:tcPr>
                <w:p w:rsidR="003206EF" w:rsidRPr="00595895" w:rsidRDefault="003206EF" w:rsidP="001B7437">
                  <w:pPr>
                    <w:tabs>
                      <w:tab w:val="left" w:pos="2448"/>
                    </w:tabs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hAnsi="Times New Roman"/>
                    </w:rPr>
                    <w:t>420</w:t>
                  </w:r>
                  <w:r w:rsidR="001B7437" w:rsidRPr="00595895">
                    <w:rPr>
                      <w:rFonts w:ascii="Times New Roman" w:hAnsi="Times New Roman"/>
                    </w:rPr>
                    <w:t>0</w:t>
                  </w:r>
                  <w:r w:rsidR="0011538D" w:rsidRPr="00595895">
                    <w:rPr>
                      <w:rFonts w:ascii="Times New Roman" w:hAnsi="Times New Roman"/>
                    </w:rPr>
                    <w:t>1</w:t>
                  </w:r>
                  <w:r w:rsidR="001B7437" w:rsidRPr="00595895">
                    <w:rPr>
                      <w:rFonts w:ascii="Times New Roman" w:hAnsi="Times New Roman"/>
                    </w:rPr>
                    <w:t>4</w:t>
                  </w:r>
                  <w:r w:rsidRPr="00595895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95895">
                    <w:rPr>
                      <w:rFonts w:ascii="Times New Roman" w:hAnsi="Times New Roman"/>
                    </w:rPr>
                    <w:t>г</w:t>
                  </w:r>
                  <w:proofErr w:type="gramStart"/>
                  <w:r w:rsidRPr="00595895">
                    <w:rPr>
                      <w:rFonts w:ascii="Times New Roman" w:hAnsi="Times New Roman"/>
                    </w:rPr>
                    <w:t>.К</w:t>
                  </w:r>
                  <w:proofErr w:type="gramEnd"/>
                  <w:r w:rsidRPr="00595895">
                    <w:rPr>
                      <w:rFonts w:ascii="Times New Roman" w:hAnsi="Times New Roman"/>
                    </w:rPr>
                    <w:t>азань</w:t>
                  </w:r>
                  <w:proofErr w:type="spellEnd"/>
                  <w:r w:rsidRPr="00595895">
                    <w:rPr>
                      <w:rFonts w:ascii="Times New Roman" w:hAnsi="Times New Roman"/>
                    </w:rPr>
                    <w:t xml:space="preserve">, </w:t>
                  </w:r>
                  <w:proofErr w:type="spellStart"/>
                  <w:r w:rsidRPr="00595895">
                    <w:rPr>
                      <w:rFonts w:ascii="Times New Roman" w:hAnsi="Times New Roman"/>
                    </w:rPr>
                    <w:t>ул.</w:t>
                  </w:r>
                  <w:r w:rsidR="001B7437" w:rsidRPr="00595895">
                    <w:rPr>
                      <w:rFonts w:ascii="Times New Roman" w:hAnsi="Times New Roman"/>
                    </w:rPr>
                    <w:t>Кремлевская</w:t>
                  </w:r>
                  <w:proofErr w:type="spellEnd"/>
                  <w:r w:rsidRPr="00595895">
                    <w:rPr>
                      <w:rFonts w:ascii="Times New Roman" w:hAnsi="Times New Roman"/>
                    </w:rPr>
                    <w:t>, д.</w:t>
                  </w:r>
                  <w:r w:rsidR="001B7437" w:rsidRPr="00595895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tabs>
                      <w:tab w:val="left" w:pos="2448"/>
                    </w:tabs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hAnsi="Times New Roman"/>
                    </w:rPr>
                    <w:t>Адрес:_____________________________________</w:t>
                  </w:r>
                </w:p>
              </w:tc>
            </w:tr>
            <w:tr w:rsidR="00595895" w:rsidRPr="00595895" w:rsidTr="00CE5029">
              <w:tc>
                <w:tcPr>
                  <w:tcW w:w="4750" w:type="dxa"/>
                </w:tcPr>
                <w:p w:rsidR="003206EF" w:rsidRPr="00595895" w:rsidRDefault="003206EF" w:rsidP="001B7437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hAnsi="Times New Roman"/>
                    </w:rPr>
                    <w:t>ИНН  1655</w:t>
                  </w:r>
                  <w:r w:rsidR="001B7437" w:rsidRPr="00595895">
                    <w:rPr>
                      <w:rFonts w:ascii="Times New Roman" w:hAnsi="Times New Roman"/>
                    </w:rPr>
                    <w:t>336229</w:t>
                  </w:r>
                  <w:r w:rsidRPr="00595895">
                    <w:rPr>
                      <w:rFonts w:ascii="Times New Roman" w:hAnsi="Times New Roman"/>
                    </w:rPr>
                    <w:t xml:space="preserve">               КПП  165501001  </w:t>
                  </w: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hAnsi="Times New Roman"/>
                    </w:rPr>
                    <w:t>ИНН/КПП _________________________________</w:t>
                  </w:r>
                </w:p>
              </w:tc>
            </w:tr>
            <w:tr w:rsidR="00595895" w:rsidRPr="00595895" w:rsidTr="00CE5029">
              <w:tc>
                <w:tcPr>
                  <w:tcW w:w="4750" w:type="dxa"/>
                </w:tcPr>
                <w:p w:rsidR="003206EF" w:rsidRPr="00595895" w:rsidRDefault="003206EF" w:rsidP="00CE5029">
                  <w:pPr>
                    <w:snapToGrid w:val="0"/>
                    <w:jc w:val="left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595895">
                    <w:rPr>
                      <w:rFonts w:ascii="Times New Roman" w:eastAsia="Times New Roman" w:hAnsi="Times New Roman"/>
                      <w:lang w:eastAsia="ru-RU"/>
                    </w:rPr>
                    <w:t>р</w:t>
                  </w:r>
                  <w:proofErr w:type="gramEnd"/>
                  <w:r w:rsidRPr="00595895">
                    <w:rPr>
                      <w:rFonts w:ascii="Times New Roman" w:eastAsia="Times New Roman" w:hAnsi="Times New Roman"/>
                      <w:lang w:eastAsia="ru-RU"/>
                    </w:rPr>
                    <w:t>/с _______________________________________</w:t>
                  </w:r>
                </w:p>
                <w:p w:rsidR="003206EF" w:rsidRPr="00595895" w:rsidRDefault="003206EF" w:rsidP="00CE5029">
                  <w:pPr>
                    <w:widowControl w:val="0"/>
                    <w:autoSpaceDE w:val="0"/>
                    <w:autoSpaceDN w:val="0"/>
                    <w:adjustRightInd w:val="0"/>
                    <w:outlineLvl w:val="1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95895">
                    <w:rPr>
                      <w:rFonts w:ascii="Times New Roman" w:eastAsia="Times New Roman" w:hAnsi="Times New Roman"/>
                      <w:lang w:eastAsia="ru-RU"/>
                    </w:rPr>
                    <w:t>в _________________________________________</w:t>
                  </w:r>
                </w:p>
                <w:p w:rsidR="003206EF" w:rsidRPr="00595895" w:rsidRDefault="003206EF" w:rsidP="00CE5029">
                  <w:pPr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95895">
                    <w:rPr>
                      <w:rFonts w:ascii="Times New Roman" w:eastAsia="Times New Roman" w:hAnsi="Times New Roman"/>
                      <w:lang w:eastAsia="ru-RU"/>
                    </w:rPr>
                    <w:t>к/с _______________________________________</w:t>
                  </w:r>
                </w:p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  <w:r w:rsidRPr="00595895">
                    <w:rPr>
                      <w:rFonts w:ascii="Times New Roman" w:eastAsia="Times New Roman" w:hAnsi="Times New Roman"/>
                      <w:lang w:eastAsia="ru-RU"/>
                    </w:rPr>
                    <w:t>ОГРН _____________________________________</w:t>
                  </w:r>
                </w:p>
              </w:tc>
            </w:tr>
            <w:tr w:rsidR="00595895" w:rsidRPr="00595895" w:rsidTr="00CE5029">
              <w:tc>
                <w:tcPr>
                  <w:tcW w:w="4750" w:type="dxa"/>
                </w:tcPr>
                <w:p w:rsidR="003206EF" w:rsidRPr="00595895" w:rsidRDefault="003206EF" w:rsidP="00CE5029">
                  <w:pPr>
                    <w:snapToGrid w:val="0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595895" w:rsidRPr="00595895" w:rsidTr="00CE5029">
              <w:trPr>
                <w:trHeight w:val="514"/>
              </w:trPr>
              <w:tc>
                <w:tcPr>
                  <w:tcW w:w="475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>_______________________ /_______________/</w:t>
                  </w:r>
                </w:p>
              </w:tc>
              <w:tc>
                <w:tcPr>
                  <w:tcW w:w="72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4860" w:type="dxa"/>
                </w:tcPr>
                <w:p w:rsidR="003206EF" w:rsidRPr="00595895" w:rsidRDefault="003206EF" w:rsidP="00CE5029">
                  <w:pPr>
                    <w:rPr>
                      <w:rFonts w:ascii="Times New Roman" w:hAnsi="Times New Roman"/>
                    </w:rPr>
                  </w:pPr>
                </w:p>
                <w:p w:rsidR="003206EF" w:rsidRPr="00595895" w:rsidRDefault="003206EF" w:rsidP="00CE5029">
                  <w:pPr>
                    <w:rPr>
                      <w:rFonts w:ascii="Times New Roman" w:hAnsi="Times New Roman"/>
                      <w:b/>
                    </w:rPr>
                  </w:pPr>
                  <w:r w:rsidRPr="00595895">
                    <w:rPr>
                      <w:rFonts w:ascii="Times New Roman" w:hAnsi="Times New Roman"/>
                      <w:b/>
                    </w:rPr>
                    <w:t>_______________________ /______________/</w:t>
                  </w:r>
                </w:p>
              </w:tc>
            </w:tr>
          </w:tbl>
          <w:p w:rsidR="003206EF" w:rsidRPr="00FB664D" w:rsidRDefault="003206EF" w:rsidP="00CE5029">
            <w:pPr>
              <w:rPr>
                <w:rFonts w:ascii="Times New Roman" w:hAnsi="Times New Roman"/>
              </w:rPr>
            </w:pPr>
            <w:r w:rsidRPr="00FB664D">
              <w:rPr>
                <w:rFonts w:ascii="Times New Roman" w:hAnsi="Times New Roman"/>
              </w:rPr>
              <w:t>М.П.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         М.П.</w:t>
            </w:r>
          </w:p>
        </w:tc>
      </w:tr>
    </w:tbl>
    <w:p w:rsidR="003206EF" w:rsidRPr="00FB664D" w:rsidRDefault="003206EF" w:rsidP="003206EF">
      <w:pPr>
        <w:rPr>
          <w:rFonts w:ascii="Times New Roman" w:hAnsi="Times New Roman"/>
          <w:sz w:val="24"/>
          <w:szCs w:val="24"/>
        </w:rPr>
      </w:pPr>
    </w:p>
    <w:p w:rsidR="003206EF" w:rsidRPr="003F0D15" w:rsidRDefault="003206EF" w:rsidP="003F0D15">
      <w:pPr>
        <w:widowControl w:val="0"/>
        <w:autoSpaceDE w:val="0"/>
        <w:autoSpaceDN w:val="0"/>
        <w:adjustRightInd w:val="0"/>
        <w:spacing w:line="264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3206EF" w:rsidRPr="003F0D15" w:rsidSect="00845AA8">
      <w:headerReference w:type="default" r:id="rId16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61" w:rsidRDefault="00172147">
      <w:r>
        <w:separator/>
      </w:r>
    </w:p>
  </w:endnote>
  <w:endnote w:type="continuationSeparator" w:id="0">
    <w:p w:rsidR="001B7B61" w:rsidRDefault="0017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61" w:rsidRDefault="00172147">
      <w:r>
        <w:separator/>
      </w:r>
    </w:p>
  </w:footnote>
  <w:footnote w:type="continuationSeparator" w:id="0">
    <w:p w:rsidR="001B7B61" w:rsidRDefault="00172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A40" w:rsidRDefault="001D292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895">
      <w:rPr>
        <w:noProof/>
      </w:rPr>
      <w:t>4</w:t>
    </w:r>
    <w:r>
      <w:fldChar w:fldCharType="end"/>
    </w:r>
  </w:p>
  <w:p w:rsidR="00F33A40" w:rsidRDefault="005958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3"/>
    <w:rsid w:val="0011538D"/>
    <w:rsid w:val="00172147"/>
    <w:rsid w:val="001A48EC"/>
    <w:rsid w:val="001B7437"/>
    <w:rsid w:val="001B7B61"/>
    <w:rsid w:val="001D2923"/>
    <w:rsid w:val="003206EF"/>
    <w:rsid w:val="003955BF"/>
    <w:rsid w:val="0039661F"/>
    <w:rsid w:val="003F0D15"/>
    <w:rsid w:val="00590B84"/>
    <w:rsid w:val="00595895"/>
    <w:rsid w:val="005C3970"/>
    <w:rsid w:val="00791213"/>
    <w:rsid w:val="008B10AD"/>
    <w:rsid w:val="00C0011D"/>
    <w:rsid w:val="00E7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92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923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D2923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3" Type="http://schemas.openxmlformats.org/officeDocument/2006/relationships/hyperlink" Target="consultantplus://offline/ref=EA3D4D4D75278A0EDD9045A9D002E8DD89E35F302E42C701067218A309A2D9444DDCBC27B613D72CADGB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2" Type="http://schemas.openxmlformats.org/officeDocument/2006/relationships/hyperlink" Target="consultantplus://offline/ref=EA3D4D4D75278A0EDD9045A9D002E8DD8EEB5E31254A9A0B0E2B14A10EAD86534A95B026B613D6A2G8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A3D4D4D75278A0EDD905BA4C66EB5D68BE902352042CF55582D43FE5EABD313A0GAK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Relationship Id="rId10" Type="http://schemas.openxmlformats.org/officeDocument/2006/relationships/hyperlink" Target="consultantplus://offline/ref=EA3D4D4D75278A0EDD9045A9D002E8DD89E15A3B2740C701067218A309AAG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D4D4D75278A0EDD9045A9D002E8DD89E1583C2140C701067218A309AAG2K" TargetMode="External"/><Relationship Id="rId14" Type="http://schemas.openxmlformats.org/officeDocument/2006/relationships/hyperlink" Target="file:///Z:\COMMON\&#1050;&#1086;&#1084;&#1080;&#1090;&#1077;&#1090;%20&#1101;&#1082;&#1086;&#1085;&#1086;&#1084;&#1080;&#1095;&#1077;&#1089;&#1082;&#1086;&#1075;&#1086;%20&#1088;&#1072;&#1079;&#1074;&#1080;&#1090;&#1080;&#1103;\&#1055;&#1088;&#1080;&#1077;&#1084;&#1085;&#1072;&#1103;\&#1043;&#1072;&#1081;&#1085;&#1091;&#1083;&#1083;&#1080;&#1085;%20&#1053;.&#1053;\2015%20&#1075;&#1086;&#1076;\&#1090;&#1086;&#1088;&#1075;&#1086;&#1074;&#1083;&#1103;\&#1057;&#1077;&#1079;&#1086;&#1085;&#1085;&#1072;&#1103;&#1095;%20&#1090;&#1086;&#1088;&#1075;&#1086;&#1074;&#1083;&#1103;\&#1087;&#1086;&#1089;&#1090;&#1072;&#1085;&#1086;&#1074;&#1083;&#1077;&#1085;&#1080;&#1103;%20&#1084;&#1086;&#1089;&#1082;&#1074;&#1099;%202015\&#1053;&#1086;&#1074;&#1072;&#1103;%20&#1087;&#1072;&#1087;&#1082;&#1072;\&#1080;&#1090;&#1086;&#1075;\&#1055;&#1088;&#1080;&#1083;&#1086;&#1078;3-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КЗИО</Company>
  <LinksUpToDate>false</LinksUpToDate>
  <CharactersWithSpaces>12213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Валиев Айнур</cp:lastModifiedBy>
  <cp:revision>4</cp:revision>
  <dcterms:created xsi:type="dcterms:W3CDTF">2017-02-10T08:49:00Z</dcterms:created>
  <dcterms:modified xsi:type="dcterms:W3CDTF">2017-02-14T14:21:00Z</dcterms:modified>
</cp:coreProperties>
</file>