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E8" w:rsidRDefault="009441E8" w:rsidP="009441E8">
      <w:pPr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720090" distB="720090" distL="1080135" distR="539750" simplePos="0" relativeHeight="251658240" behindDoc="0" locked="0" layoutInCell="1" allowOverlap="1" wp14:anchorId="19C7C002" wp14:editId="1F1DCC1E">
            <wp:simplePos x="0" y="0"/>
            <wp:positionH relativeFrom="column">
              <wp:align>center</wp:align>
            </wp:positionH>
            <wp:positionV relativeFrom="paragraph">
              <wp:posOffset>270510</wp:posOffset>
            </wp:positionV>
            <wp:extent cx="708660" cy="7975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441E8" w:rsidRDefault="009441E8" w:rsidP="009441E8">
      <w:pPr>
        <w:autoSpaceDE w:val="0"/>
        <w:spacing w:line="360" w:lineRule="auto"/>
        <w:ind w:left="2016" w:right="2646"/>
        <w:jc w:val="both"/>
        <w:rPr>
          <w:b/>
          <w:sz w:val="28"/>
          <w:szCs w:val="28"/>
        </w:rPr>
      </w:pPr>
    </w:p>
    <w:p w:rsidR="009441E8" w:rsidRDefault="009441E8" w:rsidP="009441E8">
      <w:pPr>
        <w:autoSpaceDE w:val="0"/>
        <w:spacing w:line="100" w:lineRule="atLeast"/>
        <w:jc w:val="center"/>
        <w:rPr>
          <w:b/>
          <w:sz w:val="28"/>
          <w:szCs w:val="28"/>
        </w:rPr>
      </w:pPr>
    </w:p>
    <w:p w:rsidR="009441E8" w:rsidRDefault="009441E8" w:rsidP="009441E8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9441E8" w:rsidRDefault="009441E8" w:rsidP="009441E8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Г.КАЗАНИ </w:t>
      </w:r>
    </w:p>
    <w:p w:rsidR="00FB4CB0" w:rsidRDefault="00FB4CB0" w:rsidP="009441E8">
      <w:pPr>
        <w:autoSpaceDE w:val="0"/>
        <w:spacing w:line="100" w:lineRule="atLeast"/>
        <w:jc w:val="center"/>
        <w:rPr>
          <w:b/>
          <w:sz w:val="28"/>
          <w:szCs w:val="28"/>
        </w:rPr>
      </w:pPr>
    </w:p>
    <w:p w:rsidR="009441E8" w:rsidRDefault="009441E8" w:rsidP="009441E8">
      <w:pPr>
        <w:autoSpaceDE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</w:p>
    <w:p w:rsidR="009441E8" w:rsidRDefault="00CF49CC" w:rsidP="009441E8">
      <w:pPr>
        <w:autoSpaceDE w:val="0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 августа </w:t>
      </w:r>
      <w:r w:rsidR="009441E8">
        <w:rPr>
          <w:b/>
          <w:sz w:val="28"/>
          <w:szCs w:val="28"/>
        </w:rPr>
        <w:t>2018 года</w:t>
      </w:r>
      <w:r w:rsidR="009441E8">
        <w:rPr>
          <w:b/>
          <w:sz w:val="28"/>
          <w:szCs w:val="28"/>
        </w:rPr>
        <w:tab/>
      </w:r>
      <w:r w:rsidR="009441E8">
        <w:rPr>
          <w:b/>
          <w:sz w:val="28"/>
          <w:szCs w:val="28"/>
        </w:rPr>
        <w:tab/>
      </w:r>
      <w:r w:rsidR="009441E8">
        <w:rPr>
          <w:b/>
          <w:sz w:val="28"/>
          <w:szCs w:val="28"/>
        </w:rPr>
        <w:tab/>
        <w:t xml:space="preserve">       </w:t>
      </w:r>
      <w:r w:rsidR="009441E8">
        <w:rPr>
          <w:b/>
          <w:sz w:val="28"/>
          <w:szCs w:val="28"/>
        </w:rPr>
        <w:tab/>
      </w:r>
      <w:r w:rsidR="009441E8">
        <w:rPr>
          <w:b/>
          <w:sz w:val="28"/>
          <w:szCs w:val="28"/>
        </w:rPr>
        <w:tab/>
        <w:t xml:space="preserve">                               №</w:t>
      </w:r>
      <w:r w:rsidR="00FB4CB0">
        <w:rPr>
          <w:b/>
          <w:sz w:val="28"/>
          <w:szCs w:val="28"/>
        </w:rPr>
        <w:t>9/3-4</w:t>
      </w:r>
    </w:p>
    <w:p w:rsidR="009441E8" w:rsidRDefault="009441E8" w:rsidP="009441E8">
      <w:pPr>
        <w:pStyle w:val="a5"/>
        <w:tabs>
          <w:tab w:val="left" w:pos="708"/>
        </w:tabs>
        <w:jc w:val="center"/>
        <w:rPr>
          <w:sz w:val="16"/>
          <w:szCs w:val="16"/>
        </w:rPr>
      </w:pPr>
    </w:p>
    <w:p w:rsidR="009441E8" w:rsidRDefault="009441E8" w:rsidP="009441E8">
      <w:pPr>
        <w:pStyle w:val="a5"/>
        <w:tabs>
          <w:tab w:val="left" w:pos="708"/>
          <w:tab w:val="left" w:pos="7938"/>
        </w:tabs>
        <w:spacing w:line="360" w:lineRule="auto"/>
        <w:ind w:left="1843" w:right="14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 формах   и   требованиях   к   изготовлению</w:t>
      </w:r>
    </w:p>
    <w:p w:rsidR="009441E8" w:rsidRDefault="009441E8" w:rsidP="009441E8">
      <w:pPr>
        <w:pStyle w:val="a5"/>
        <w:tabs>
          <w:tab w:val="left" w:pos="708"/>
          <w:tab w:val="left" w:pos="7938"/>
        </w:tabs>
        <w:spacing w:line="360" w:lineRule="auto"/>
        <w:ind w:left="1843" w:right="14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 бюллетеней для голосования  на дополнительных выборах депутатов Казан-</w:t>
      </w:r>
      <w:proofErr w:type="spellStart"/>
      <w:r>
        <w:rPr>
          <w:b/>
          <w:sz w:val="28"/>
          <w:szCs w:val="28"/>
        </w:rPr>
        <w:t>ской</w:t>
      </w:r>
      <w:proofErr w:type="spellEnd"/>
      <w:r>
        <w:rPr>
          <w:b/>
          <w:sz w:val="28"/>
          <w:szCs w:val="28"/>
        </w:rPr>
        <w:t xml:space="preserve"> городской Думы третьего созыва по </w:t>
      </w:r>
      <w:proofErr w:type="gramStart"/>
      <w:r>
        <w:rPr>
          <w:b/>
          <w:sz w:val="28"/>
          <w:szCs w:val="28"/>
        </w:rPr>
        <w:t>Северному</w:t>
      </w:r>
      <w:proofErr w:type="gramEnd"/>
      <w:r>
        <w:rPr>
          <w:b/>
          <w:sz w:val="28"/>
          <w:szCs w:val="28"/>
        </w:rPr>
        <w:t xml:space="preserve"> №1, </w:t>
      </w:r>
      <w:proofErr w:type="spellStart"/>
      <w:r>
        <w:rPr>
          <w:b/>
          <w:sz w:val="28"/>
          <w:szCs w:val="28"/>
        </w:rPr>
        <w:t>Арбузовскому</w:t>
      </w:r>
      <w:proofErr w:type="spellEnd"/>
      <w:r>
        <w:rPr>
          <w:b/>
          <w:sz w:val="28"/>
          <w:szCs w:val="28"/>
        </w:rPr>
        <w:t xml:space="preserve"> №21 одномандатным  избирательным  округам </w:t>
      </w:r>
    </w:p>
    <w:p w:rsidR="009441E8" w:rsidRDefault="009441E8" w:rsidP="009441E8">
      <w:pPr>
        <w:pStyle w:val="a5"/>
        <w:tabs>
          <w:tab w:val="left" w:pos="708"/>
        </w:tabs>
        <w:spacing w:line="360" w:lineRule="auto"/>
        <w:ind w:left="1985" w:right="1699"/>
        <w:jc w:val="both"/>
        <w:rPr>
          <w:sz w:val="28"/>
          <w:szCs w:val="28"/>
        </w:rPr>
      </w:pPr>
    </w:p>
    <w:p w:rsidR="009441E8" w:rsidRDefault="009441E8" w:rsidP="009441E8">
      <w:pPr>
        <w:widowControl w:val="0"/>
        <w:suppressAutoHyphens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02674">
        <w:rPr>
          <w:sz w:val="28"/>
          <w:szCs w:val="28"/>
        </w:rPr>
        <w:t xml:space="preserve">В соответствии со статьей 75 Избирательного кодекса Республики Татарстан </w:t>
      </w:r>
      <w:r>
        <w:rPr>
          <w:sz w:val="28"/>
          <w:szCs w:val="28"/>
        </w:rPr>
        <w:t xml:space="preserve">Избирательная комиссия муниципального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  <w:r w:rsidRPr="001656C1">
        <w:rPr>
          <w:b/>
          <w:sz w:val="28"/>
          <w:szCs w:val="28"/>
        </w:rPr>
        <w:t>решила:</w:t>
      </w:r>
    </w:p>
    <w:p w:rsidR="009441E8" w:rsidRDefault="009441E8" w:rsidP="009441E8">
      <w:pPr>
        <w:widowControl w:val="0"/>
        <w:suppressAutoHyphens/>
        <w:spacing w:after="0" w:line="360" w:lineRule="auto"/>
        <w:ind w:firstLine="709"/>
        <w:jc w:val="both"/>
        <w:rPr>
          <w:rFonts w:eastAsia="Times New Roman" w:cs="Calibri"/>
          <w:kern w:val="1"/>
          <w:sz w:val="28"/>
          <w:szCs w:val="20"/>
          <w:lang w:eastAsia="ar-SA"/>
        </w:rPr>
      </w:pPr>
      <w:r w:rsidRPr="00F02674">
        <w:rPr>
          <w:sz w:val="28"/>
          <w:szCs w:val="28"/>
        </w:rPr>
        <w:t>1. Утвердить форму избирательного бюллетеня для голосования</w:t>
      </w:r>
      <w:r>
        <w:rPr>
          <w:sz w:val="28"/>
          <w:szCs w:val="28"/>
        </w:rPr>
        <w:t xml:space="preserve"> </w:t>
      </w:r>
      <w:r w:rsidRPr="00F0267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дополнительных </w:t>
      </w:r>
      <w:r w:rsidRPr="00F02674">
        <w:rPr>
          <w:sz w:val="28"/>
          <w:szCs w:val="28"/>
        </w:rPr>
        <w:t>выборах депутатов</w:t>
      </w:r>
      <w:r>
        <w:rPr>
          <w:sz w:val="28"/>
          <w:szCs w:val="28"/>
        </w:rPr>
        <w:t xml:space="preserve"> Казанской городской Думы третьего созыва по </w:t>
      </w:r>
      <w:proofErr w:type="gramStart"/>
      <w:r>
        <w:rPr>
          <w:sz w:val="28"/>
          <w:szCs w:val="28"/>
        </w:rPr>
        <w:t>Северному</w:t>
      </w:r>
      <w:proofErr w:type="gramEnd"/>
      <w:r>
        <w:rPr>
          <w:sz w:val="28"/>
          <w:szCs w:val="28"/>
        </w:rPr>
        <w:t xml:space="preserve"> №1, </w:t>
      </w:r>
      <w:proofErr w:type="spellStart"/>
      <w:r>
        <w:rPr>
          <w:sz w:val="28"/>
          <w:szCs w:val="28"/>
        </w:rPr>
        <w:t>Арбузовскому</w:t>
      </w:r>
      <w:proofErr w:type="spellEnd"/>
      <w:r>
        <w:rPr>
          <w:sz w:val="28"/>
          <w:szCs w:val="28"/>
        </w:rPr>
        <w:t xml:space="preserve"> №21 одномандатным избирательным округам </w:t>
      </w:r>
      <w:r w:rsidRPr="00F91A78">
        <w:rPr>
          <w:rFonts w:eastAsia="Times New Roman" w:cs="Calibri"/>
          <w:kern w:val="1"/>
          <w:sz w:val="28"/>
          <w:szCs w:val="20"/>
          <w:lang w:eastAsia="ar-SA"/>
        </w:rPr>
        <w:t>(приложени</w:t>
      </w:r>
      <w:r>
        <w:rPr>
          <w:rFonts w:eastAsia="Times New Roman" w:cs="Calibri"/>
          <w:kern w:val="1"/>
          <w:sz w:val="28"/>
          <w:szCs w:val="20"/>
          <w:lang w:eastAsia="ar-SA"/>
        </w:rPr>
        <w:t xml:space="preserve">е </w:t>
      </w:r>
      <w:r w:rsidRPr="00F91A78">
        <w:rPr>
          <w:rFonts w:eastAsia="Times New Roman" w:cs="Calibri"/>
          <w:kern w:val="1"/>
          <w:sz w:val="28"/>
          <w:szCs w:val="20"/>
          <w:lang w:eastAsia="ar-SA"/>
        </w:rPr>
        <w:t>№ 1</w:t>
      </w:r>
      <w:r w:rsidRPr="00B91DB7">
        <w:rPr>
          <w:rFonts w:eastAsia="Times New Roman" w:cs="Calibri"/>
          <w:kern w:val="1"/>
          <w:sz w:val="28"/>
          <w:szCs w:val="20"/>
          <w:lang w:eastAsia="ar-SA"/>
        </w:rPr>
        <w:t>).</w:t>
      </w:r>
    </w:p>
    <w:p w:rsidR="009441E8" w:rsidRPr="00F02674" w:rsidRDefault="009441E8" w:rsidP="009441E8">
      <w:pPr>
        <w:widowControl w:val="0"/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74">
        <w:rPr>
          <w:sz w:val="28"/>
          <w:szCs w:val="28"/>
        </w:rPr>
        <w:t xml:space="preserve">. </w:t>
      </w:r>
      <w:proofErr w:type="gramStart"/>
      <w:r w:rsidRPr="00F02674">
        <w:rPr>
          <w:sz w:val="28"/>
          <w:szCs w:val="28"/>
        </w:rPr>
        <w:t xml:space="preserve">Определить требования к изготовлению избирательных бюллетеней для голосования на </w:t>
      </w:r>
      <w:r>
        <w:rPr>
          <w:sz w:val="28"/>
          <w:szCs w:val="28"/>
        </w:rPr>
        <w:t xml:space="preserve">дополнительных </w:t>
      </w:r>
      <w:r w:rsidRPr="00F02674">
        <w:rPr>
          <w:sz w:val="28"/>
          <w:szCs w:val="28"/>
        </w:rPr>
        <w:t>выборах депутатов</w:t>
      </w:r>
      <w:r>
        <w:rPr>
          <w:sz w:val="28"/>
          <w:szCs w:val="28"/>
        </w:rPr>
        <w:t xml:space="preserve"> Казанской городской Думы третьего созыва</w:t>
      </w:r>
      <w:r w:rsidRPr="00F02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Северному №1, </w:t>
      </w:r>
      <w:proofErr w:type="spellStart"/>
      <w:r>
        <w:rPr>
          <w:sz w:val="28"/>
          <w:szCs w:val="28"/>
        </w:rPr>
        <w:t>Арбузовскому</w:t>
      </w:r>
      <w:proofErr w:type="spellEnd"/>
      <w:r>
        <w:rPr>
          <w:sz w:val="28"/>
          <w:szCs w:val="28"/>
        </w:rPr>
        <w:t xml:space="preserve"> №21 одномандатным избирательным округам </w:t>
      </w:r>
      <w:r w:rsidRPr="00F02674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F02674">
        <w:rPr>
          <w:sz w:val="28"/>
          <w:szCs w:val="28"/>
        </w:rPr>
        <w:t>).</w:t>
      </w:r>
      <w:proofErr w:type="gramEnd"/>
    </w:p>
    <w:p w:rsidR="009441E8" w:rsidRDefault="009441E8" w:rsidP="009441E8">
      <w:pPr>
        <w:suppressAutoHyphens/>
        <w:spacing w:after="0" w:line="360" w:lineRule="auto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508F">
        <w:rPr>
          <w:sz w:val="28"/>
          <w:szCs w:val="28"/>
        </w:rPr>
        <w:t>3</w:t>
      </w:r>
      <w:r w:rsidRPr="002E4763">
        <w:rPr>
          <w:sz w:val="28"/>
          <w:szCs w:val="28"/>
        </w:rPr>
        <w:t xml:space="preserve">. Направить настоящее </w:t>
      </w:r>
      <w:r>
        <w:rPr>
          <w:sz w:val="28"/>
          <w:szCs w:val="28"/>
        </w:rPr>
        <w:t xml:space="preserve">решение </w:t>
      </w:r>
      <w:r w:rsidRPr="002E4763">
        <w:rPr>
          <w:sz w:val="28"/>
          <w:szCs w:val="28"/>
        </w:rPr>
        <w:t xml:space="preserve">в территориальные </w:t>
      </w:r>
      <w:r>
        <w:rPr>
          <w:sz w:val="28"/>
          <w:szCs w:val="28"/>
        </w:rPr>
        <w:t xml:space="preserve">(окружные) </w:t>
      </w:r>
      <w:r w:rsidRPr="002E4763">
        <w:rPr>
          <w:sz w:val="28"/>
          <w:szCs w:val="28"/>
        </w:rPr>
        <w:t>избирательные комиссии</w:t>
      </w:r>
      <w:r>
        <w:rPr>
          <w:sz w:val="28"/>
          <w:szCs w:val="28"/>
        </w:rPr>
        <w:t xml:space="preserve"> Авиастроительного и Советского районов</w:t>
      </w:r>
      <w:r w:rsidRPr="002E47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>.</w:t>
      </w:r>
    </w:p>
    <w:p w:rsidR="00AB508F" w:rsidRDefault="00AB508F" w:rsidP="009441E8">
      <w:pPr>
        <w:suppressAutoHyphens/>
        <w:spacing w:after="0" w:line="360" w:lineRule="auto"/>
        <w:ind w:right="-15"/>
        <w:jc w:val="both"/>
        <w:rPr>
          <w:sz w:val="28"/>
          <w:szCs w:val="28"/>
        </w:rPr>
      </w:pPr>
    </w:p>
    <w:p w:rsidR="00AB508F" w:rsidRDefault="00AB508F" w:rsidP="009441E8">
      <w:pPr>
        <w:suppressAutoHyphens/>
        <w:spacing w:after="0" w:line="360" w:lineRule="auto"/>
        <w:ind w:right="-15"/>
        <w:jc w:val="both"/>
        <w:rPr>
          <w:sz w:val="28"/>
          <w:szCs w:val="28"/>
        </w:rPr>
      </w:pPr>
    </w:p>
    <w:p w:rsidR="00AB508F" w:rsidRDefault="00AB508F" w:rsidP="009441E8">
      <w:pPr>
        <w:suppressAutoHyphens/>
        <w:spacing w:after="0" w:line="360" w:lineRule="auto"/>
        <w:ind w:right="-15"/>
        <w:jc w:val="both"/>
        <w:rPr>
          <w:sz w:val="28"/>
          <w:szCs w:val="28"/>
        </w:rPr>
      </w:pPr>
    </w:p>
    <w:p w:rsidR="00AB508F" w:rsidRDefault="00AB508F" w:rsidP="009441E8">
      <w:pPr>
        <w:suppressAutoHyphens/>
        <w:spacing w:after="0" w:line="360" w:lineRule="auto"/>
        <w:ind w:right="-15"/>
        <w:jc w:val="both"/>
        <w:rPr>
          <w:sz w:val="28"/>
          <w:szCs w:val="28"/>
        </w:rPr>
      </w:pPr>
    </w:p>
    <w:p w:rsidR="00AB508F" w:rsidRDefault="00AB508F" w:rsidP="009441E8">
      <w:pPr>
        <w:suppressAutoHyphens/>
        <w:spacing w:after="0" w:line="360" w:lineRule="auto"/>
        <w:ind w:right="-15"/>
        <w:jc w:val="both"/>
        <w:rPr>
          <w:sz w:val="28"/>
          <w:szCs w:val="28"/>
        </w:rPr>
      </w:pPr>
    </w:p>
    <w:p w:rsidR="00AB508F" w:rsidRDefault="00AB508F" w:rsidP="00AB508F">
      <w:pPr>
        <w:suppressAutoHyphens/>
        <w:spacing w:after="0" w:line="360" w:lineRule="auto"/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B508F" w:rsidRPr="00AB508F" w:rsidRDefault="00AB508F" w:rsidP="00C95A32">
      <w:pPr>
        <w:pStyle w:val="af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AB508F">
        <w:rPr>
          <w:sz w:val="28"/>
          <w:szCs w:val="28"/>
        </w:rPr>
        <w:t xml:space="preserve">Разместить настоящее решение на странице Избирательной комиссии муниципального  образования </w:t>
      </w:r>
      <w:proofErr w:type="spellStart"/>
      <w:r w:rsidRPr="00AB508F">
        <w:rPr>
          <w:sz w:val="28"/>
          <w:szCs w:val="28"/>
        </w:rPr>
        <w:t>г</w:t>
      </w:r>
      <w:proofErr w:type="gramStart"/>
      <w:r w:rsidRPr="00AB508F">
        <w:rPr>
          <w:sz w:val="28"/>
          <w:szCs w:val="28"/>
        </w:rPr>
        <w:t>.К</w:t>
      </w:r>
      <w:proofErr w:type="gramEnd"/>
      <w:r w:rsidRPr="00AB508F">
        <w:rPr>
          <w:sz w:val="28"/>
          <w:szCs w:val="28"/>
        </w:rPr>
        <w:t>азани</w:t>
      </w:r>
      <w:proofErr w:type="spellEnd"/>
      <w:r w:rsidRPr="00AB508F">
        <w:rPr>
          <w:sz w:val="28"/>
          <w:szCs w:val="28"/>
        </w:rPr>
        <w:t xml:space="preserve">  на официальном  портале органов местного самоуправления </w:t>
      </w:r>
      <w:proofErr w:type="spellStart"/>
      <w:r w:rsidRPr="00AB508F">
        <w:rPr>
          <w:sz w:val="28"/>
          <w:szCs w:val="28"/>
        </w:rPr>
        <w:t>г.Казани</w:t>
      </w:r>
      <w:proofErr w:type="spellEnd"/>
      <w:r w:rsidRPr="00AB508F">
        <w:rPr>
          <w:sz w:val="28"/>
          <w:szCs w:val="28"/>
        </w:rPr>
        <w:t xml:space="preserve"> </w:t>
      </w:r>
      <w:proofErr w:type="spellStart"/>
      <w:r w:rsidRPr="00AB508F">
        <w:rPr>
          <w:sz w:val="28"/>
          <w:szCs w:val="28"/>
          <w:lang w:val="en-US"/>
        </w:rPr>
        <w:t>kzn</w:t>
      </w:r>
      <w:proofErr w:type="spellEnd"/>
      <w:r w:rsidRPr="00AB508F">
        <w:rPr>
          <w:sz w:val="28"/>
          <w:szCs w:val="28"/>
        </w:rPr>
        <w:t>.</w:t>
      </w:r>
      <w:proofErr w:type="spellStart"/>
      <w:r w:rsidRPr="00AB508F">
        <w:rPr>
          <w:sz w:val="28"/>
          <w:szCs w:val="28"/>
          <w:lang w:val="en-US"/>
        </w:rPr>
        <w:t>ru</w:t>
      </w:r>
      <w:proofErr w:type="spellEnd"/>
      <w:r w:rsidRPr="00AB508F">
        <w:rPr>
          <w:sz w:val="28"/>
          <w:szCs w:val="28"/>
        </w:rPr>
        <w:t xml:space="preserve"> (</w:t>
      </w:r>
      <w:hyperlink r:id="rId10" w:history="1">
        <w:r w:rsidRPr="00AB508F">
          <w:rPr>
            <w:rStyle w:val="af2"/>
            <w:sz w:val="28"/>
            <w:szCs w:val="28"/>
          </w:rPr>
          <w:t>https://kzn.ru/meriya/izbiratelnaya-komissiya/</w:t>
        </w:r>
      </w:hyperlink>
      <w:r w:rsidRPr="00AB508F">
        <w:rPr>
          <w:sz w:val="28"/>
          <w:szCs w:val="28"/>
        </w:rPr>
        <w:t>).</w:t>
      </w:r>
    </w:p>
    <w:p w:rsidR="00C95A32" w:rsidRDefault="00C95A32" w:rsidP="00C95A3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sz w:val="28"/>
          <w:szCs w:val="28"/>
        </w:rPr>
      </w:pPr>
      <w:r w:rsidRPr="00E95527">
        <w:rPr>
          <w:sz w:val="28"/>
          <w:szCs w:val="28"/>
        </w:rPr>
        <w:t xml:space="preserve">Контроль за выполнением настоящего решения возложить на секретаря Избирательной комиссии </w:t>
      </w:r>
      <w:proofErr w:type="spellStart"/>
      <w:r w:rsidRPr="00E95527">
        <w:rPr>
          <w:sz w:val="28"/>
          <w:szCs w:val="28"/>
        </w:rPr>
        <w:t>г</w:t>
      </w:r>
      <w:proofErr w:type="gramStart"/>
      <w:r w:rsidRPr="00E95527">
        <w:rPr>
          <w:sz w:val="28"/>
          <w:szCs w:val="28"/>
        </w:rPr>
        <w:t>.К</w:t>
      </w:r>
      <w:proofErr w:type="gramEnd"/>
      <w:r w:rsidRPr="00E95527">
        <w:rPr>
          <w:sz w:val="28"/>
          <w:szCs w:val="28"/>
        </w:rPr>
        <w:t>азани</w:t>
      </w:r>
      <w:proofErr w:type="spellEnd"/>
      <w:r w:rsidRPr="00E95527">
        <w:rPr>
          <w:sz w:val="28"/>
          <w:szCs w:val="28"/>
        </w:rPr>
        <w:t xml:space="preserve"> Н.Н. Павлову.</w:t>
      </w:r>
    </w:p>
    <w:p w:rsidR="00AB508F" w:rsidRDefault="00AB508F" w:rsidP="009441E8">
      <w:pPr>
        <w:suppressAutoHyphens/>
        <w:spacing w:after="0" w:line="360" w:lineRule="auto"/>
        <w:ind w:right="-15"/>
        <w:jc w:val="both"/>
        <w:rPr>
          <w:sz w:val="28"/>
          <w:szCs w:val="28"/>
        </w:rPr>
      </w:pPr>
    </w:p>
    <w:p w:rsidR="009441E8" w:rsidRDefault="009441E8" w:rsidP="009441E8">
      <w:pPr>
        <w:suppressAutoHyphens/>
        <w:spacing w:after="0" w:line="360" w:lineRule="auto"/>
        <w:ind w:right="-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41E8" w:rsidRPr="004F69D9" w:rsidRDefault="009441E8" w:rsidP="00C95A32">
      <w:pPr>
        <w:suppressAutoHyphens/>
        <w:spacing w:after="0" w:line="600" w:lineRule="auto"/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F69D9">
        <w:rPr>
          <w:b/>
          <w:sz w:val="28"/>
          <w:szCs w:val="28"/>
        </w:rPr>
        <w:t xml:space="preserve">Председатель комиссии </w:t>
      </w:r>
      <w:r w:rsidRPr="004F69D9">
        <w:rPr>
          <w:b/>
          <w:sz w:val="28"/>
          <w:szCs w:val="28"/>
        </w:rPr>
        <w:tab/>
      </w:r>
      <w:r w:rsidRPr="004F69D9">
        <w:rPr>
          <w:b/>
          <w:sz w:val="28"/>
          <w:szCs w:val="28"/>
        </w:rPr>
        <w:tab/>
      </w:r>
      <w:r w:rsidRPr="004F69D9">
        <w:rPr>
          <w:b/>
          <w:sz w:val="28"/>
          <w:szCs w:val="28"/>
        </w:rPr>
        <w:tab/>
      </w:r>
      <w:r w:rsidRPr="004F69D9">
        <w:rPr>
          <w:b/>
          <w:sz w:val="28"/>
          <w:szCs w:val="28"/>
        </w:rPr>
        <w:tab/>
      </w:r>
      <w:r w:rsidRPr="004F69D9">
        <w:rPr>
          <w:b/>
          <w:sz w:val="28"/>
          <w:szCs w:val="28"/>
        </w:rPr>
        <w:tab/>
      </w:r>
      <w:r w:rsidRPr="004F69D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proofErr w:type="spellStart"/>
      <w:r w:rsidRPr="004F69D9">
        <w:rPr>
          <w:b/>
          <w:sz w:val="28"/>
          <w:szCs w:val="28"/>
        </w:rPr>
        <w:t>Ф.К.Гараев</w:t>
      </w:r>
      <w:proofErr w:type="spellEnd"/>
    </w:p>
    <w:p w:rsidR="0091260B" w:rsidRDefault="009441E8" w:rsidP="00C95A32">
      <w:pPr>
        <w:spacing w:after="0" w:line="60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F69D9">
        <w:rPr>
          <w:b/>
          <w:sz w:val="28"/>
          <w:szCs w:val="28"/>
        </w:rPr>
        <w:t xml:space="preserve">Секретарь комиссии </w:t>
      </w:r>
      <w:r w:rsidRPr="004F69D9">
        <w:rPr>
          <w:b/>
          <w:sz w:val="28"/>
          <w:szCs w:val="28"/>
        </w:rPr>
        <w:tab/>
      </w:r>
      <w:r w:rsidRPr="004F69D9">
        <w:rPr>
          <w:b/>
          <w:sz w:val="28"/>
          <w:szCs w:val="28"/>
        </w:rPr>
        <w:tab/>
      </w:r>
      <w:r w:rsidRPr="004F69D9">
        <w:rPr>
          <w:b/>
          <w:sz w:val="28"/>
          <w:szCs w:val="28"/>
        </w:rPr>
        <w:tab/>
      </w:r>
      <w:r w:rsidRPr="004F69D9">
        <w:rPr>
          <w:b/>
          <w:sz w:val="28"/>
          <w:szCs w:val="28"/>
        </w:rPr>
        <w:tab/>
      </w:r>
      <w:r w:rsidRPr="004F69D9">
        <w:rPr>
          <w:b/>
          <w:sz w:val="28"/>
          <w:szCs w:val="28"/>
        </w:rPr>
        <w:tab/>
      </w:r>
      <w:r w:rsidRPr="004F69D9">
        <w:rPr>
          <w:b/>
          <w:sz w:val="28"/>
          <w:szCs w:val="28"/>
        </w:rPr>
        <w:tab/>
      </w:r>
      <w:r w:rsidRPr="004F69D9">
        <w:rPr>
          <w:b/>
          <w:sz w:val="28"/>
          <w:szCs w:val="28"/>
        </w:rPr>
        <w:tab/>
      </w:r>
      <w:proofErr w:type="spellStart"/>
      <w:r w:rsidRPr="004F69D9">
        <w:rPr>
          <w:b/>
          <w:sz w:val="28"/>
          <w:szCs w:val="28"/>
        </w:rPr>
        <w:t>Н.Н.Павлова</w:t>
      </w:r>
      <w:proofErr w:type="spellEnd"/>
    </w:p>
    <w:p w:rsidR="00AB508F" w:rsidRDefault="00AB508F" w:rsidP="00AB508F">
      <w:pPr>
        <w:pStyle w:val="a9"/>
        <w:suppressAutoHyphens/>
        <w:spacing w:line="480" w:lineRule="auto"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AB508F" w:rsidRDefault="00AB508F" w:rsidP="0091260B">
      <w:pPr>
        <w:pStyle w:val="a9"/>
        <w:suppressAutoHyphens/>
        <w:ind w:left="4678"/>
        <w:rPr>
          <w:sz w:val="24"/>
          <w:szCs w:val="24"/>
        </w:rPr>
      </w:pPr>
    </w:p>
    <w:p w:rsidR="00D015F3" w:rsidRPr="0091260B" w:rsidRDefault="00D015F3" w:rsidP="00D015F3">
      <w:pPr>
        <w:pStyle w:val="a9"/>
        <w:suppressAutoHyphens/>
        <w:ind w:left="4678"/>
        <w:rPr>
          <w:sz w:val="24"/>
          <w:szCs w:val="24"/>
        </w:rPr>
      </w:pPr>
      <w:r w:rsidRPr="0091260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</w:p>
    <w:p w:rsidR="00D015F3" w:rsidRPr="0091260B" w:rsidRDefault="00D015F3" w:rsidP="00D015F3">
      <w:pPr>
        <w:pStyle w:val="a9"/>
        <w:suppressAutoHyphens/>
        <w:ind w:left="4678"/>
        <w:rPr>
          <w:sz w:val="24"/>
          <w:szCs w:val="24"/>
        </w:rPr>
      </w:pPr>
      <w:r w:rsidRPr="0091260B">
        <w:rPr>
          <w:sz w:val="24"/>
          <w:szCs w:val="24"/>
        </w:rPr>
        <w:t>к решению Избирательной комиссии</w:t>
      </w:r>
    </w:p>
    <w:p w:rsidR="00D015F3" w:rsidRPr="0091260B" w:rsidRDefault="00D015F3" w:rsidP="00D015F3">
      <w:pPr>
        <w:pStyle w:val="a9"/>
        <w:suppressAutoHyphens/>
        <w:ind w:left="4678"/>
        <w:rPr>
          <w:sz w:val="24"/>
          <w:szCs w:val="24"/>
        </w:rPr>
      </w:pPr>
      <w:r w:rsidRPr="0091260B">
        <w:rPr>
          <w:sz w:val="24"/>
          <w:szCs w:val="24"/>
        </w:rPr>
        <w:t xml:space="preserve">муниципального образования </w:t>
      </w:r>
      <w:proofErr w:type="spellStart"/>
      <w:r w:rsidRPr="0091260B">
        <w:rPr>
          <w:sz w:val="24"/>
          <w:szCs w:val="24"/>
        </w:rPr>
        <w:t>г</w:t>
      </w:r>
      <w:proofErr w:type="gramStart"/>
      <w:r w:rsidRPr="0091260B">
        <w:rPr>
          <w:sz w:val="24"/>
          <w:szCs w:val="24"/>
        </w:rPr>
        <w:t>.К</w:t>
      </w:r>
      <w:proofErr w:type="gramEnd"/>
      <w:r w:rsidRPr="0091260B">
        <w:rPr>
          <w:sz w:val="24"/>
          <w:szCs w:val="24"/>
        </w:rPr>
        <w:t>азани</w:t>
      </w:r>
      <w:proofErr w:type="spellEnd"/>
    </w:p>
    <w:p w:rsidR="00D015F3" w:rsidRDefault="00D015F3" w:rsidP="00D015F3">
      <w:pPr>
        <w:pStyle w:val="a9"/>
        <w:suppressAutoHyphens/>
        <w:ind w:left="4678"/>
        <w:rPr>
          <w:sz w:val="20"/>
        </w:rPr>
      </w:pPr>
      <w:r w:rsidRPr="0091260B">
        <w:rPr>
          <w:sz w:val="24"/>
          <w:szCs w:val="24"/>
        </w:rPr>
        <w:t xml:space="preserve">от </w:t>
      </w:r>
      <w:r w:rsidR="00CF49CC">
        <w:rPr>
          <w:sz w:val="24"/>
          <w:szCs w:val="24"/>
        </w:rPr>
        <w:t xml:space="preserve">03 августа </w:t>
      </w:r>
      <w:r w:rsidRPr="0091260B">
        <w:rPr>
          <w:sz w:val="24"/>
          <w:szCs w:val="24"/>
        </w:rPr>
        <w:t xml:space="preserve">2018 года № </w:t>
      </w:r>
      <w:r w:rsidR="00FB4CB0">
        <w:rPr>
          <w:sz w:val="24"/>
          <w:szCs w:val="24"/>
        </w:rPr>
        <w:t>9/3-4</w:t>
      </w:r>
    </w:p>
    <w:p w:rsidR="00D015F3" w:rsidRPr="00671CC0" w:rsidRDefault="00D015F3" w:rsidP="00D015F3">
      <w:pPr>
        <w:pStyle w:val="a9"/>
        <w:suppressAutoHyphens/>
        <w:ind w:left="5529"/>
        <w:rPr>
          <w:sz w:val="20"/>
        </w:rPr>
      </w:pPr>
    </w:p>
    <w:tbl>
      <w:tblPr>
        <w:tblW w:w="11341" w:type="dxa"/>
        <w:tblInd w:w="-1390" w:type="dxa"/>
        <w:tblBorders>
          <w:top w:val="single" w:sz="24" w:space="0" w:color="auto"/>
          <w:left w:val="single" w:sz="24" w:space="0" w:color="auto"/>
          <w:bottom w:val="single" w:sz="8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5"/>
        <w:gridCol w:w="5670"/>
        <w:gridCol w:w="1867"/>
        <w:gridCol w:w="1159"/>
      </w:tblGrid>
      <w:tr w:rsidR="00D015F3" w:rsidRPr="00DB637F" w:rsidTr="002062D0">
        <w:tc>
          <w:tcPr>
            <w:tcW w:w="8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15F3" w:rsidRPr="00DB637F" w:rsidRDefault="00D015F3" w:rsidP="002062D0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DB637F">
              <w:rPr>
                <w:rFonts w:ascii="Times New Roman" w:hAnsi="Times New Roman" w:cs="Times New Roman"/>
                <w:i w:val="0"/>
                <w:iCs w:val="0"/>
              </w:rPr>
              <w:t>ИЗБИРАТЕЛЬНЫЙ  БЮЛЛЕТЕНЬ</w:t>
            </w:r>
          </w:p>
          <w:p w:rsidR="00D015F3" w:rsidRDefault="00D015F3" w:rsidP="002062D0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DC3436">
              <w:rPr>
                <w:b/>
              </w:rPr>
              <w:t xml:space="preserve">для голосования на </w:t>
            </w:r>
            <w:r>
              <w:rPr>
                <w:b/>
              </w:rPr>
              <w:t xml:space="preserve">дополнительных </w:t>
            </w:r>
            <w:r w:rsidRPr="00DC3436">
              <w:rPr>
                <w:b/>
              </w:rPr>
              <w:t>выборах депутат</w:t>
            </w:r>
            <w:r w:rsidR="007E77F3">
              <w:rPr>
                <w:b/>
              </w:rPr>
              <w:t>ов</w:t>
            </w:r>
            <w:r w:rsidRPr="00DC3436">
              <w:rPr>
                <w:b/>
              </w:rPr>
              <w:t xml:space="preserve"> </w:t>
            </w:r>
          </w:p>
          <w:p w:rsidR="00D015F3" w:rsidRDefault="00D015F3" w:rsidP="002062D0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153D55">
              <w:rPr>
                <w:b/>
              </w:rPr>
              <w:t xml:space="preserve">Казанской городской Думы третьего созыва </w:t>
            </w:r>
            <w:r w:rsidRPr="005B7219">
              <w:rPr>
                <w:b/>
              </w:rPr>
              <w:t xml:space="preserve"> </w:t>
            </w:r>
          </w:p>
          <w:p w:rsidR="00D015F3" w:rsidRPr="00CB421A" w:rsidRDefault="00D015F3" w:rsidP="002062D0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 сентября 2018 года</w:t>
            </w:r>
          </w:p>
          <w:p w:rsidR="00D015F3" w:rsidRPr="001C263C" w:rsidRDefault="00D015F3" w:rsidP="002062D0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iCs/>
                <w:sz w:val="10"/>
                <w:szCs w:val="10"/>
              </w:rPr>
            </w:pPr>
            <w:r w:rsidRPr="00DC3436">
              <w:rPr>
                <w:b/>
              </w:rPr>
              <w:t xml:space="preserve">по </w:t>
            </w:r>
            <w:r>
              <w:rPr>
                <w:b/>
              </w:rPr>
              <w:t>___________________</w:t>
            </w:r>
            <w:r w:rsidRPr="00DC3436">
              <w:rPr>
                <w:b/>
              </w:rPr>
              <w:t>одномандатному избирательному ок</w:t>
            </w:r>
            <w:r>
              <w:rPr>
                <w:b/>
              </w:rPr>
              <w:t>ругу № _____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F3" w:rsidRPr="00DB637F" w:rsidRDefault="00D015F3" w:rsidP="002062D0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015F3" w:rsidRPr="00DB637F" w:rsidRDefault="00D015F3" w:rsidP="002062D0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  <w:r w:rsidRPr="00DB637F">
              <w:rPr>
                <w:sz w:val="16"/>
                <w:szCs w:val="16"/>
              </w:rPr>
              <w:t xml:space="preserve">(Место для подписей двух членов участковой избирательной комиссии </w:t>
            </w:r>
            <w:r w:rsidRPr="00DB637F">
              <w:rPr>
                <w:sz w:val="16"/>
                <w:szCs w:val="16"/>
              </w:rPr>
              <w:br/>
              <w:t xml:space="preserve">с правом решающего голоса </w:t>
            </w:r>
            <w:r w:rsidRPr="00DB637F">
              <w:rPr>
                <w:sz w:val="16"/>
                <w:szCs w:val="16"/>
              </w:rPr>
              <w:br/>
              <w:t xml:space="preserve">и печати участковой </w:t>
            </w:r>
            <w:r w:rsidRPr="00DB637F"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D015F3" w:rsidRPr="00DB637F" w:rsidTr="002062D0">
        <w:tc>
          <w:tcPr>
            <w:tcW w:w="8315" w:type="dxa"/>
            <w:gridSpan w:val="2"/>
            <w:tcBorders>
              <w:top w:val="single" w:sz="8" w:space="0" w:color="auto"/>
              <w:left w:val="nil"/>
            </w:tcBorders>
          </w:tcPr>
          <w:p w:rsidR="00D015F3" w:rsidRPr="00C579B2" w:rsidRDefault="00D015F3" w:rsidP="002062D0">
            <w:pPr>
              <w:spacing w:after="0" w:line="100" w:lineRule="atLeast"/>
              <w:jc w:val="center"/>
              <w:rPr>
                <w:rFonts w:eastAsia="Times New Roman" w:cs="Times New Roman"/>
                <w:b/>
                <w:lang w:val="tt-RU" w:eastAsia="ar-SA"/>
              </w:rPr>
            </w:pPr>
            <w:r w:rsidRPr="00C579B2">
              <w:rPr>
                <w:rFonts w:eastAsia="Times New Roman" w:cs="Times New Roman"/>
                <w:b/>
                <w:lang w:eastAsia="ar-SA"/>
              </w:rPr>
              <w:t>201</w:t>
            </w:r>
            <w:r w:rsidRPr="00C579B2">
              <w:rPr>
                <w:rFonts w:eastAsia="Times New Roman" w:cs="Times New Roman"/>
                <w:b/>
                <w:lang w:val="tt-RU" w:eastAsia="ar-SA"/>
              </w:rPr>
              <w:t>8</w:t>
            </w:r>
            <w:r w:rsidRPr="00C579B2">
              <w:rPr>
                <w:rFonts w:eastAsia="Times New Roman" w:cs="Times New Roman"/>
                <w:b/>
                <w:lang w:eastAsia="ar-SA"/>
              </w:rPr>
              <w:t xml:space="preserve"> </w:t>
            </w:r>
            <w:proofErr w:type="spellStart"/>
            <w:r w:rsidRPr="00C579B2">
              <w:rPr>
                <w:rFonts w:eastAsia="Times New Roman" w:cs="Times New Roman"/>
                <w:b/>
                <w:lang w:eastAsia="ar-SA"/>
              </w:rPr>
              <w:t>елның</w:t>
            </w:r>
            <w:proofErr w:type="spellEnd"/>
            <w:r w:rsidRPr="00C579B2">
              <w:rPr>
                <w:rFonts w:eastAsia="Times New Roman" w:cs="Times New Roman"/>
                <w:b/>
                <w:lang w:eastAsia="ar-SA"/>
              </w:rPr>
              <w:t xml:space="preserve"> </w:t>
            </w:r>
            <w:r w:rsidRPr="00C579B2">
              <w:rPr>
                <w:rFonts w:eastAsia="Times New Roman" w:cs="Times New Roman"/>
                <w:b/>
                <w:lang w:val="tt-RU" w:eastAsia="ar-SA"/>
              </w:rPr>
              <w:t>9</w:t>
            </w:r>
            <w:r w:rsidRPr="00C579B2">
              <w:rPr>
                <w:rFonts w:eastAsia="Times New Roman" w:cs="Times New Roman"/>
                <w:b/>
                <w:lang w:eastAsia="ar-SA"/>
              </w:rPr>
              <w:t xml:space="preserve"> </w:t>
            </w:r>
            <w:proofErr w:type="spellStart"/>
            <w:r w:rsidRPr="00C579B2">
              <w:rPr>
                <w:rFonts w:eastAsia="Times New Roman" w:cs="Times New Roman"/>
                <w:b/>
                <w:lang w:eastAsia="ar-SA"/>
              </w:rPr>
              <w:t>сентябрендә</w:t>
            </w:r>
            <w:proofErr w:type="spellEnd"/>
            <w:r w:rsidRPr="00C579B2">
              <w:rPr>
                <w:rFonts w:eastAsia="Times New Roman" w:cs="Times New Roman"/>
                <w:b/>
                <w:lang w:eastAsia="ar-SA"/>
              </w:rPr>
              <w:t xml:space="preserve"> </w:t>
            </w:r>
          </w:p>
          <w:p w:rsidR="00D015F3" w:rsidRPr="00C579B2" w:rsidRDefault="00D015F3" w:rsidP="002062D0">
            <w:pPr>
              <w:spacing w:after="0" w:line="100" w:lineRule="atLeast"/>
              <w:jc w:val="center"/>
              <w:rPr>
                <w:rFonts w:eastAsia="Times New Roman" w:cs="Times New Roman"/>
                <w:b/>
                <w:lang w:val="tt-RU" w:eastAsia="ar-SA"/>
              </w:rPr>
            </w:pPr>
            <w:r w:rsidRPr="00C579B2">
              <w:rPr>
                <w:rFonts w:eastAsia="Times New Roman" w:cs="Times New Roman"/>
                <w:b/>
                <w:lang w:val="tt-RU" w:eastAsia="ar-SA"/>
              </w:rPr>
              <w:t>өченче чакырылыш Казан шәһәр Думасы депута</w:t>
            </w:r>
            <w:r w:rsidR="007E77F3">
              <w:rPr>
                <w:rFonts w:eastAsia="Times New Roman" w:cs="Times New Roman"/>
                <w:b/>
                <w:lang w:val="tt-RU" w:eastAsia="ar-SA"/>
              </w:rPr>
              <w:t>тлар</w:t>
            </w:r>
            <w:r w:rsidRPr="00C579B2">
              <w:rPr>
                <w:rFonts w:eastAsia="Times New Roman" w:cs="Times New Roman"/>
                <w:b/>
                <w:lang w:val="tt-RU" w:eastAsia="ar-SA"/>
              </w:rPr>
              <w:t xml:space="preserve">ын </w:t>
            </w:r>
          </w:p>
          <w:p w:rsidR="00D015F3" w:rsidRPr="00C579B2" w:rsidRDefault="00D015F3" w:rsidP="002062D0">
            <w:pPr>
              <w:spacing w:after="0" w:line="100" w:lineRule="atLeast"/>
              <w:jc w:val="center"/>
              <w:rPr>
                <w:rFonts w:eastAsia="Calibri" w:cs="Calibri"/>
                <w:b/>
                <w:bCs/>
                <w:spacing w:val="-20"/>
                <w:lang w:val="tt-RU" w:eastAsia="ar-SA"/>
              </w:rPr>
            </w:pPr>
            <w:r w:rsidRPr="00C579B2">
              <w:rPr>
                <w:rFonts w:eastAsia="Times New Roman" w:cs="Times New Roman"/>
                <w:b/>
                <w:lang w:val="tt-RU" w:eastAsia="ar-SA"/>
              </w:rPr>
              <w:t xml:space="preserve">өстәмә сайлауларда тавыш бирү өчен </w:t>
            </w:r>
          </w:p>
          <w:p w:rsidR="00D015F3" w:rsidRDefault="00D015F3" w:rsidP="002062D0">
            <w:pPr>
              <w:suppressAutoHyphens/>
              <w:autoSpaceDE w:val="0"/>
              <w:spacing w:after="0" w:line="100" w:lineRule="atLeast"/>
              <w:jc w:val="center"/>
              <w:rPr>
                <w:rFonts w:ascii="Tatar Antiqua" w:eastAsia="Calibri" w:hAnsi="Tatar Antiqua" w:cs="Calibri"/>
                <w:b/>
                <w:bCs/>
                <w:spacing w:val="-20"/>
                <w:sz w:val="28"/>
                <w:szCs w:val="28"/>
                <w:lang w:val="tt-RU" w:eastAsia="ar-SA"/>
              </w:rPr>
            </w:pPr>
            <w:r w:rsidRPr="00DA0175">
              <w:rPr>
                <w:rFonts w:ascii="Tatar Antiqua" w:eastAsia="Calibri" w:hAnsi="Tatar Antiqua" w:cs="Calibri"/>
                <w:b/>
                <w:bCs/>
                <w:spacing w:val="-20"/>
                <w:sz w:val="28"/>
                <w:szCs w:val="28"/>
                <w:lang w:val="tt-RU" w:eastAsia="ar-SA"/>
              </w:rPr>
              <w:t>САЙЛАУ БЮЛЛЕТЕНЕ</w:t>
            </w:r>
          </w:p>
          <w:p w:rsidR="00D015F3" w:rsidRPr="00C579B2" w:rsidRDefault="00D015F3" w:rsidP="002062D0">
            <w:pPr>
              <w:suppressAutoHyphens/>
              <w:autoSpaceDE w:val="0"/>
              <w:spacing w:after="0" w:line="100" w:lineRule="atLeast"/>
              <w:jc w:val="center"/>
              <w:rPr>
                <w:rFonts w:ascii="TLB Times" w:eastAsia="Times New Roman" w:hAnsi="TLB Times" w:cs="TLB Times"/>
                <w:b/>
                <w:spacing w:val="-20"/>
                <w:lang w:eastAsia="ar-SA"/>
              </w:rPr>
            </w:pPr>
            <w:r w:rsidRPr="00C579B2">
              <w:rPr>
                <w:rFonts w:ascii="Tatar Antiqua" w:eastAsia="Calibri" w:hAnsi="Tatar Antiqua" w:cs="Calibri"/>
                <w:b/>
                <w:bCs/>
                <w:spacing w:val="-20"/>
                <w:lang w:val="tt-RU" w:eastAsia="ar-SA"/>
              </w:rPr>
              <w:t xml:space="preserve">_______нчы(нче)номерлы </w:t>
            </w:r>
            <w:r w:rsidRPr="00C579B2">
              <w:rPr>
                <w:rFonts w:ascii="TLB Times" w:eastAsia="Times New Roman" w:hAnsi="TLB Times" w:cs="TLB Times"/>
                <w:b/>
                <w:spacing w:val="-20"/>
                <w:lang w:eastAsia="ar-SA"/>
              </w:rPr>
              <w:t xml:space="preserve">_________________________  </w:t>
            </w:r>
            <w:proofErr w:type="spellStart"/>
            <w:r w:rsidRPr="00C579B2">
              <w:rPr>
                <w:rFonts w:ascii="TLB Times" w:eastAsia="Times New Roman" w:hAnsi="TLB Times" w:cs="TLB Times"/>
                <w:b/>
                <w:spacing w:val="-20"/>
                <w:lang w:eastAsia="ar-SA"/>
              </w:rPr>
              <w:t>бермандатлы</w:t>
            </w:r>
            <w:proofErr w:type="spellEnd"/>
            <w:r w:rsidRPr="00C579B2">
              <w:rPr>
                <w:rFonts w:ascii="TLB Times" w:eastAsia="Times New Roman" w:hAnsi="TLB Times" w:cs="TLB Times"/>
                <w:b/>
                <w:spacing w:val="-20"/>
                <w:lang w:eastAsia="ar-SA"/>
              </w:rPr>
              <w:t xml:space="preserve"> </w:t>
            </w:r>
            <w:proofErr w:type="spellStart"/>
            <w:r w:rsidRPr="00C579B2">
              <w:rPr>
                <w:rFonts w:ascii="TLB Times" w:eastAsia="Times New Roman" w:hAnsi="TLB Times" w:cs="TLB Times"/>
                <w:b/>
                <w:spacing w:val="-20"/>
                <w:lang w:eastAsia="ar-SA"/>
              </w:rPr>
              <w:t>сайлау</w:t>
            </w:r>
            <w:proofErr w:type="spellEnd"/>
            <w:r w:rsidRPr="00C579B2">
              <w:rPr>
                <w:rFonts w:ascii="TLB Times" w:eastAsia="Times New Roman" w:hAnsi="TLB Times" w:cs="TLB Times"/>
                <w:b/>
                <w:spacing w:val="-20"/>
                <w:lang w:eastAsia="ar-SA"/>
              </w:rPr>
              <w:t xml:space="preserve"> </w:t>
            </w:r>
            <w:proofErr w:type="spellStart"/>
            <w:r w:rsidRPr="00C579B2">
              <w:rPr>
                <w:rFonts w:ascii="TLB Times" w:eastAsia="Times New Roman" w:hAnsi="TLB Times" w:cs="TLB Times"/>
                <w:b/>
                <w:spacing w:val="-20"/>
                <w:lang w:eastAsia="ar-SA"/>
              </w:rPr>
              <w:t>округы</w:t>
            </w:r>
            <w:proofErr w:type="spellEnd"/>
            <w:r>
              <w:rPr>
                <w:rFonts w:ascii="TLB Times" w:eastAsia="Times New Roman" w:hAnsi="TLB Times" w:cs="TLB Times"/>
                <w:b/>
                <w:spacing w:val="-20"/>
                <w:lang w:eastAsia="ar-SA"/>
              </w:rPr>
              <w:t xml:space="preserve"> </w:t>
            </w:r>
            <w:proofErr w:type="spellStart"/>
            <w:r>
              <w:rPr>
                <w:rFonts w:ascii="TLB Times" w:eastAsia="Times New Roman" w:hAnsi="TLB Times" w:cs="TLB Times"/>
                <w:b/>
                <w:spacing w:val="-20"/>
                <w:lang w:eastAsia="ar-SA"/>
              </w:rPr>
              <w:t>буенча</w:t>
            </w:r>
            <w:proofErr w:type="spellEnd"/>
          </w:p>
          <w:p w:rsidR="00D015F3" w:rsidRPr="001C263C" w:rsidRDefault="00D015F3" w:rsidP="002062D0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</w:pPr>
          </w:p>
        </w:tc>
        <w:tc>
          <w:tcPr>
            <w:tcW w:w="3026" w:type="dxa"/>
            <w:gridSpan w:val="2"/>
            <w:tcBorders>
              <w:top w:val="nil"/>
              <w:right w:val="nil"/>
            </w:tcBorders>
          </w:tcPr>
          <w:p w:rsidR="00D015F3" w:rsidRDefault="00D015F3" w:rsidP="002062D0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015F3" w:rsidRPr="00DB637F" w:rsidRDefault="00D015F3" w:rsidP="002062D0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D015F3" w:rsidRPr="00DB637F" w:rsidTr="002062D0">
        <w:tc>
          <w:tcPr>
            <w:tcW w:w="11341" w:type="dxa"/>
            <w:gridSpan w:val="4"/>
            <w:tcBorders>
              <w:left w:val="nil"/>
              <w:right w:val="nil"/>
            </w:tcBorders>
          </w:tcPr>
          <w:p w:rsidR="00D015F3" w:rsidRDefault="00D015F3" w:rsidP="002062D0">
            <w:pPr>
              <w:tabs>
                <w:tab w:val="left" w:pos="7030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5691">
              <w:rPr>
                <w:sz w:val="20"/>
                <w:szCs w:val="20"/>
              </w:rPr>
              <w:t xml:space="preserve">В случае использования прозрачных ящиков для голосования, в целях защиты тайны голосования избирателя, </w:t>
            </w:r>
          </w:p>
          <w:p w:rsidR="00D015F3" w:rsidRPr="005D5691" w:rsidRDefault="00D015F3" w:rsidP="002062D0">
            <w:pPr>
              <w:tabs>
                <w:tab w:val="left" w:pos="7030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5691">
              <w:rPr>
                <w:sz w:val="20"/>
                <w:szCs w:val="20"/>
              </w:rPr>
              <w:t>избирательный бюллетень складывается лицевой стороной внутрь</w:t>
            </w:r>
          </w:p>
          <w:p w:rsidR="00D015F3" w:rsidRPr="005D5691" w:rsidRDefault="00D015F3" w:rsidP="002062D0">
            <w:pPr>
              <w:tabs>
                <w:tab w:val="left" w:pos="7030"/>
              </w:tabs>
              <w:suppressAutoHyphens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D015F3" w:rsidRDefault="00D015F3" w:rsidP="002062D0">
            <w:pPr>
              <w:tabs>
                <w:tab w:val="left" w:pos="7030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D5691">
              <w:rPr>
                <w:sz w:val="20"/>
                <w:szCs w:val="20"/>
              </w:rPr>
              <w:t>Үтә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күренмәле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тавыш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бирү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ә</w:t>
            </w:r>
            <w:proofErr w:type="gramStart"/>
            <w:r w:rsidRPr="005D5691">
              <w:rPr>
                <w:sz w:val="20"/>
                <w:szCs w:val="20"/>
              </w:rPr>
              <w:t>р</w:t>
            </w:r>
            <w:proofErr w:type="gramEnd"/>
            <w:r w:rsidRPr="005D5691">
              <w:rPr>
                <w:sz w:val="20"/>
                <w:szCs w:val="20"/>
              </w:rPr>
              <w:t>җәләрен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кулланганда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сайлаучының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тавыш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бирү</w:t>
            </w:r>
            <w:proofErr w:type="spellEnd"/>
            <w:r w:rsidRPr="005D5691">
              <w:rPr>
                <w:sz w:val="20"/>
                <w:szCs w:val="20"/>
              </w:rPr>
              <w:t xml:space="preserve"> серен </w:t>
            </w:r>
            <w:proofErr w:type="spellStart"/>
            <w:r w:rsidRPr="005D5691">
              <w:rPr>
                <w:sz w:val="20"/>
                <w:szCs w:val="20"/>
              </w:rPr>
              <w:t>саклау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өчен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</w:p>
          <w:p w:rsidR="00D015F3" w:rsidRPr="00723C37" w:rsidRDefault="00D015F3" w:rsidP="002062D0">
            <w:pPr>
              <w:tabs>
                <w:tab w:val="left" w:pos="7030"/>
              </w:tabs>
              <w:suppressAutoHyphens/>
              <w:spacing w:after="0" w:line="240" w:lineRule="auto"/>
              <w:jc w:val="center"/>
              <w:rPr>
                <w:sz w:val="10"/>
                <w:szCs w:val="10"/>
              </w:rPr>
            </w:pPr>
            <w:proofErr w:type="spellStart"/>
            <w:r w:rsidRPr="005D5691">
              <w:rPr>
                <w:sz w:val="20"/>
                <w:szCs w:val="20"/>
              </w:rPr>
              <w:t>сайлау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gramStart"/>
            <w:r w:rsidRPr="005D5691">
              <w:rPr>
                <w:sz w:val="20"/>
                <w:szCs w:val="20"/>
              </w:rPr>
              <w:t>бюллетене</w:t>
            </w:r>
            <w:proofErr w:type="gramEnd"/>
            <w:r w:rsidRPr="005D5691">
              <w:rPr>
                <w:sz w:val="20"/>
                <w:szCs w:val="20"/>
              </w:rPr>
              <w:t xml:space="preserve"> бит </w:t>
            </w:r>
            <w:proofErr w:type="spellStart"/>
            <w:r w:rsidRPr="005D5691">
              <w:rPr>
                <w:sz w:val="20"/>
                <w:szCs w:val="20"/>
              </w:rPr>
              <w:t>ягын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эчкә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калдырып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бөкләнергә</w:t>
            </w:r>
            <w:proofErr w:type="spellEnd"/>
            <w:r w:rsidRPr="005D5691">
              <w:rPr>
                <w:sz w:val="20"/>
                <w:szCs w:val="20"/>
              </w:rPr>
              <w:t xml:space="preserve"> </w:t>
            </w:r>
            <w:proofErr w:type="spellStart"/>
            <w:r w:rsidRPr="005D5691">
              <w:rPr>
                <w:sz w:val="20"/>
                <w:szCs w:val="20"/>
              </w:rPr>
              <w:t>тиеш</w:t>
            </w:r>
            <w:proofErr w:type="spellEnd"/>
          </w:p>
        </w:tc>
      </w:tr>
      <w:tr w:rsidR="00D015F3" w:rsidRPr="00C579B2" w:rsidTr="002062D0">
        <w:trPr>
          <w:trHeight w:val="1850"/>
        </w:trPr>
        <w:tc>
          <w:tcPr>
            <w:tcW w:w="2645" w:type="dxa"/>
            <w:tcBorders>
              <w:left w:val="nil"/>
              <w:bottom w:val="single" w:sz="24" w:space="0" w:color="auto"/>
            </w:tcBorders>
          </w:tcPr>
          <w:p w:rsidR="00D015F3" w:rsidRPr="0037133F" w:rsidRDefault="00D015F3" w:rsidP="002062D0">
            <w:pPr>
              <w:spacing w:before="120" w:after="0" w:line="240" w:lineRule="auto"/>
              <w:ind w:left="57"/>
              <w:jc w:val="both"/>
              <w:rPr>
                <w:b/>
              </w:rPr>
            </w:pPr>
            <w:r>
              <w:rPr>
                <w:b/>
                <w:caps/>
              </w:rPr>
              <w:t>Фамилия</w:t>
            </w:r>
          </w:p>
          <w:p w:rsidR="00D015F3" w:rsidRDefault="00D015F3" w:rsidP="002062D0">
            <w:pPr>
              <w:spacing w:after="0" w:line="240" w:lineRule="auto"/>
              <w:ind w:left="57"/>
              <w:jc w:val="both"/>
              <w:rPr>
                <w:b/>
              </w:rPr>
            </w:pPr>
            <w:r>
              <w:rPr>
                <w:b/>
              </w:rPr>
              <w:t xml:space="preserve">имя, отчество </w:t>
            </w:r>
          </w:p>
          <w:p w:rsidR="00D015F3" w:rsidRDefault="00D015F3" w:rsidP="002062D0">
            <w:pPr>
              <w:spacing w:after="0" w:line="240" w:lineRule="auto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  <w:p w:rsidR="00D015F3" w:rsidRDefault="00D015F3" w:rsidP="002062D0">
            <w:pPr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</w:p>
          <w:p w:rsidR="00D015F3" w:rsidRDefault="00D015F3" w:rsidP="002062D0">
            <w:pPr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</w:p>
          <w:p w:rsidR="00D015F3" w:rsidRDefault="00D015F3" w:rsidP="002062D0">
            <w:pPr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</w:p>
          <w:p w:rsidR="00D015F3" w:rsidRDefault="00D015F3" w:rsidP="002062D0">
            <w:pPr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</w:p>
          <w:p w:rsidR="00D015F3" w:rsidRDefault="00D015F3" w:rsidP="002062D0">
            <w:pPr>
              <w:spacing w:before="120" w:after="0" w:line="240" w:lineRule="auto"/>
              <w:ind w:left="57"/>
              <w:jc w:val="both"/>
              <w:rPr>
                <w:b/>
                <w:caps/>
              </w:rPr>
            </w:pPr>
          </w:p>
          <w:p w:rsidR="00D015F3" w:rsidRPr="0037133F" w:rsidRDefault="00D015F3" w:rsidP="002062D0">
            <w:pPr>
              <w:spacing w:before="120" w:after="0" w:line="240" w:lineRule="auto"/>
              <w:ind w:left="57"/>
              <w:jc w:val="both"/>
              <w:rPr>
                <w:b/>
              </w:rPr>
            </w:pPr>
            <w:r>
              <w:rPr>
                <w:b/>
                <w:caps/>
              </w:rPr>
              <w:t>Фамилия</w:t>
            </w:r>
          </w:p>
          <w:p w:rsidR="00D015F3" w:rsidRDefault="00D015F3" w:rsidP="002062D0">
            <w:pPr>
              <w:spacing w:after="0" w:line="240" w:lineRule="auto"/>
              <w:ind w:left="57"/>
              <w:jc w:val="both"/>
              <w:rPr>
                <w:b/>
              </w:rPr>
            </w:pPr>
            <w:r>
              <w:rPr>
                <w:b/>
              </w:rPr>
              <w:t xml:space="preserve">имя, отчество </w:t>
            </w:r>
          </w:p>
          <w:p w:rsidR="00D015F3" w:rsidRPr="00DA0175" w:rsidRDefault="00D015F3" w:rsidP="002062D0">
            <w:pPr>
              <w:spacing w:after="0" w:line="240" w:lineRule="auto"/>
              <w:ind w:left="57"/>
              <w:jc w:val="both"/>
              <w:rPr>
                <w:b/>
                <w:caps/>
                <w:sz w:val="1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 на татарском языке</w:t>
            </w:r>
          </w:p>
        </w:tc>
        <w:tc>
          <w:tcPr>
            <w:tcW w:w="7537" w:type="dxa"/>
            <w:gridSpan w:val="2"/>
            <w:tcBorders>
              <w:bottom w:val="single" w:sz="24" w:space="0" w:color="auto"/>
            </w:tcBorders>
          </w:tcPr>
          <w:p w:rsidR="00D015F3" w:rsidRPr="00572339" w:rsidRDefault="00D015F3" w:rsidP="002062D0">
            <w:pPr>
              <w:spacing w:before="120" w:after="0" w:line="240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572339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572339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:»</w:t>
            </w:r>
            <w:proofErr w:type="gramEnd"/>
            <w:r w:rsidRPr="00572339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и прежние фамилия, имя, отчество кандидата.</w:t>
            </w:r>
          </w:p>
          <w:p w:rsidR="00D015F3" w:rsidRPr="00572339" w:rsidRDefault="00D015F3" w:rsidP="002062D0">
            <w:pPr>
              <w:spacing w:after="0" w:line="240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572339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015F3" w:rsidRPr="00572339" w:rsidRDefault="00D015F3" w:rsidP="002062D0">
            <w:pPr>
              <w:spacing w:after="0" w:line="240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572339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Если кандидат выдвинут избирательным объединением, указываются слово «выдвинут</w:t>
            </w:r>
            <w:proofErr w:type="gramStart"/>
            <w:r w:rsidRPr="00572339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:»</w:t>
            </w:r>
            <w:proofErr w:type="gramEnd"/>
            <w:r w:rsidRPr="00572339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и наименование соответствующей политической партии, иного общественного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015F3" w:rsidRPr="00572339" w:rsidRDefault="00D015F3" w:rsidP="002062D0">
            <w:pPr>
              <w:spacing w:after="0" w:line="240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572339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015F3" w:rsidRPr="00DA0175" w:rsidRDefault="00D015F3" w:rsidP="002062D0">
            <w:pPr>
              <w:spacing w:after="0" w:line="240" w:lineRule="auto"/>
              <w:jc w:val="both"/>
              <w:rPr>
                <w:lang w:val="tt-RU"/>
              </w:rPr>
            </w:pPr>
            <w:r w:rsidRPr="00572339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1159" w:type="dxa"/>
            <w:tcBorders>
              <w:bottom w:val="single" w:sz="24" w:space="0" w:color="auto"/>
              <w:right w:val="nil"/>
            </w:tcBorders>
            <w:vAlign w:val="center"/>
          </w:tcPr>
          <w:p w:rsidR="00D015F3" w:rsidRPr="00DA0175" w:rsidRDefault="00D015F3" w:rsidP="002062D0">
            <w:pPr>
              <w:spacing w:before="120" w:after="120"/>
              <w:jc w:val="center"/>
              <w:rPr>
                <w:i/>
                <w:iCs/>
                <w:noProof/>
                <w:lang w:val="tt-RU"/>
              </w:rPr>
            </w:pPr>
            <w:r>
              <w:rPr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4A4FBCC" wp14:editId="785CBADD">
                      <wp:simplePos x="0" y="0"/>
                      <wp:positionH relativeFrom="margin">
                        <wp:align>center</wp:align>
                      </wp:positionH>
                      <wp:positionV relativeFrom="line">
                        <wp:align>center</wp:align>
                      </wp:positionV>
                      <wp:extent cx="360045" cy="360045"/>
                      <wp:effectExtent l="21590" t="12700" r="18415" b="177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0;margin-top:0;width:28.35pt;height:28.3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" strokeweight="2pt">
                      <w10:wrap anchorx="margin" anchory="line"/>
                    </v:rect>
                  </w:pict>
                </mc:Fallback>
              </mc:AlternateContent>
            </w:r>
          </w:p>
        </w:tc>
      </w:tr>
      <w:tr w:rsidR="00D015F3" w:rsidRPr="00C579B2" w:rsidTr="002062D0">
        <w:trPr>
          <w:trHeight w:val="1615"/>
        </w:trPr>
        <w:tc>
          <w:tcPr>
            <w:tcW w:w="2645" w:type="dxa"/>
            <w:tcBorders>
              <w:left w:val="nil"/>
              <w:bottom w:val="single" w:sz="24" w:space="0" w:color="auto"/>
            </w:tcBorders>
          </w:tcPr>
          <w:p w:rsidR="00D015F3" w:rsidRPr="00DA0175" w:rsidRDefault="00D015F3" w:rsidP="002062D0">
            <w:pPr>
              <w:ind w:left="57"/>
              <w:jc w:val="both"/>
              <w:rPr>
                <w:b/>
                <w:caps/>
                <w:lang w:val="tt-RU"/>
              </w:rPr>
            </w:pPr>
          </w:p>
        </w:tc>
        <w:tc>
          <w:tcPr>
            <w:tcW w:w="7537" w:type="dxa"/>
            <w:gridSpan w:val="2"/>
            <w:tcBorders>
              <w:bottom w:val="single" w:sz="24" w:space="0" w:color="auto"/>
            </w:tcBorders>
          </w:tcPr>
          <w:p w:rsidR="00D015F3" w:rsidRPr="00DA0175" w:rsidRDefault="00D015F3" w:rsidP="002062D0">
            <w:pPr>
              <w:spacing w:before="120"/>
              <w:jc w:val="both"/>
              <w:rPr>
                <w:lang w:val="tt-RU"/>
              </w:rPr>
            </w:pPr>
          </w:p>
        </w:tc>
        <w:tc>
          <w:tcPr>
            <w:tcW w:w="1159" w:type="dxa"/>
            <w:tcBorders>
              <w:bottom w:val="single" w:sz="24" w:space="0" w:color="auto"/>
              <w:right w:val="nil"/>
            </w:tcBorders>
            <w:vAlign w:val="center"/>
          </w:tcPr>
          <w:tbl>
            <w:tblPr>
              <w:tblStyle w:val="af0"/>
              <w:tblW w:w="567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D015F3" w:rsidRPr="00C579B2" w:rsidTr="002062D0">
              <w:trPr>
                <w:trHeight w:hRule="exact" w:val="567"/>
                <w:jc w:val="center"/>
              </w:trPr>
              <w:tc>
                <w:tcPr>
                  <w:tcW w:w="567" w:type="dxa"/>
                  <w:vAlign w:val="center"/>
                </w:tcPr>
                <w:p w:rsidR="00D015F3" w:rsidRPr="00DA0175" w:rsidRDefault="00D015F3" w:rsidP="002062D0">
                  <w:pPr>
                    <w:spacing w:before="240" w:after="240"/>
                    <w:jc w:val="center"/>
                    <w:rPr>
                      <w:i/>
                      <w:iCs/>
                      <w:noProof/>
                      <w:lang w:val="tt-RU"/>
                    </w:rPr>
                  </w:pPr>
                </w:p>
              </w:tc>
            </w:tr>
          </w:tbl>
          <w:p w:rsidR="00D015F3" w:rsidRPr="00DA0175" w:rsidRDefault="00D015F3" w:rsidP="002062D0">
            <w:pPr>
              <w:spacing w:before="240" w:after="240"/>
              <w:jc w:val="center"/>
              <w:rPr>
                <w:i/>
                <w:iCs/>
                <w:noProof/>
                <w:lang w:val="tt-RU"/>
              </w:rPr>
            </w:pPr>
          </w:p>
        </w:tc>
      </w:tr>
      <w:tr w:rsidR="00D015F3" w:rsidRPr="00C579B2" w:rsidTr="002062D0">
        <w:trPr>
          <w:trHeight w:val="1639"/>
        </w:trPr>
        <w:tc>
          <w:tcPr>
            <w:tcW w:w="2645" w:type="dxa"/>
            <w:tcBorders>
              <w:left w:val="nil"/>
              <w:bottom w:val="single" w:sz="24" w:space="0" w:color="auto"/>
            </w:tcBorders>
          </w:tcPr>
          <w:p w:rsidR="00D015F3" w:rsidRPr="00DA0175" w:rsidRDefault="00D015F3" w:rsidP="002062D0">
            <w:pPr>
              <w:ind w:left="57"/>
              <w:jc w:val="both"/>
              <w:rPr>
                <w:b/>
                <w:caps/>
                <w:lang w:val="tt-RU"/>
              </w:rPr>
            </w:pPr>
          </w:p>
        </w:tc>
        <w:tc>
          <w:tcPr>
            <w:tcW w:w="7537" w:type="dxa"/>
            <w:gridSpan w:val="2"/>
            <w:tcBorders>
              <w:bottom w:val="single" w:sz="24" w:space="0" w:color="auto"/>
            </w:tcBorders>
          </w:tcPr>
          <w:p w:rsidR="00D015F3" w:rsidRPr="00DA0175" w:rsidRDefault="00D015F3" w:rsidP="002062D0">
            <w:pPr>
              <w:spacing w:before="120"/>
              <w:jc w:val="both"/>
              <w:rPr>
                <w:lang w:val="tt-RU"/>
              </w:rPr>
            </w:pPr>
          </w:p>
        </w:tc>
        <w:tc>
          <w:tcPr>
            <w:tcW w:w="1159" w:type="dxa"/>
            <w:tcBorders>
              <w:bottom w:val="single" w:sz="24" w:space="0" w:color="auto"/>
              <w:right w:val="nil"/>
            </w:tcBorders>
            <w:vAlign w:val="center"/>
          </w:tcPr>
          <w:tbl>
            <w:tblPr>
              <w:tblStyle w:val="af0"/>
              <w:tblW w:w="567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D015F3" w:rsidRPr="00C579B2" w:rsidTr="002062D0">
              <w:trPr>
                <w:trHeight w:hRule="exact" w:val="567"/>
                <w:jc w:val="center"/>
              </w:trPr>
              <w:tc>
                <w:tcPr>
                  <w:tcW w:w="567" w:type="dxa"/>
                  <w:vAlign w:val="center"/>
                </w:tcPr>
                <w:p w:rsidR="00D015F3" w:rsidRPr="00DA0175" w:rsidRDefault="00D015F3" w:rsidP="002062D0">
                  <w:pPr>
                    <w:spacing w:before="240" w:after="240"/>
                    <w:jc w:val="center"/>
                    <w:rPr>
                      <w:i/>
                      <w:iCs/>
                      <w:noProof/>
                      <w:lang w:val="tt-RU"/>
                    </w:rPr>
                  </w:pPr>
                </w:p>
              </w:tc>
            </w:tr>
          </w:tbl>
          <w:p w:rsidR="00D015F3" w:rsidRPr="00DA0175" w:rsidRDefault="00D015F3" w:rsidP="002062D0">
            <w:pPr>
              <w:spacing w:before="240" w:after="240"/>
              <w:jc w:val="center"/>
              <w:rPr>
                <w:i/>
                <w:iCs/>
                <w:noProof/>
                <w:lang w:val="tt-RU"/>
              </w:rPr>
            </w:pPr>
          </w:p>
        </w:tc>
      </w:tr>
    </w:tbl>
    <w:p w:rsidR="00CB4D30" w:rsidRDefault="00CB4D30" w:rsidP="00CB4D30">
      <w:pPr>
        <w:pStyle w:val="a9"/>
        <w:suppressAutoHyphens/>
        <w:ind w:left="5528"/>
        <w:rPr>
          <w:sz w:val="20"/>
        </w:rPr>
      </w:pPr>
    </w:p>
    <w:p w:rsidR="005D5691" w:rsidRDefault="005D5691" w:rsidP="00CB4D30">
      <w:pPr>
        <w:pStyle w:val="a9"/>
        <w:suppressAutoHyphens/>
        <w:ind w:left="5528"/>
        <w:rPr>
          <w:sz w:val="20"/>
        </w:rPr>
      </w:pPr>
    </w:p>
    <w:p w:rsidR="005C2C41" w:rsidRDefault="005C2C41" w:rsidP="005D5691">
      <w:pPr>
        <w:pStyle w:val="3"/>
        <w:spacing w:after="0"/>
        <w:ind w:left="851" w:right="851"/>
        <w:rPr>
          <w:b/>
          <w:sz w:val="28"/>
          <w:szCs w:val="28"/>
        </w:rPr>
      </w:pPr>
    </w:p>
    <w:p w:rsidR="00DC11AC" w:rsidRDefault="00DC11AC" w:rsidP="00153D55">
      <w:pPr>
        <w:pStyle w:val="3"/>
        <w:spacing w:after="0"/>
        <w:ind w:left="-284" w:right="851" w:firstLine="426"/>
        <w:rPr>
          <w:b/>
          <w:sz w:val="28"/>
          <w:szCs w:val="28"/>
        </w:rPr>
      </w:pPr>
    </w:p>
    <w:p w:rsidR="00DC11AC" w:rsidRDefault="00DC11AC" w:rsidP="00153D55">
      <w:pPr>
        <w:pStyle w:val="3"/>
        <w:spacing w:after="0"/>
        <w:ind w:left="-284" w:right="851" w:firstLine="426"/>
        <w:rPr>
          <w:b/>
          <w:sz w:val="28"/>
          <w:szCs w:val="28"/>
        </w:rPr>
      </w:pPr>
    </w:p>
    <w:p w:rsidR="00DC11AC" w:rsidRDefault="00DC11AC" w:rsidP="00153D55">
      <w:pPr>
        <w:pStyle w:val="3"/>
        <w:spacing w:after="0"/>
        <w:ind w:left="-284" w:right="851" w:firstLine="426"/>
        <w:rPr>
          <w:b/>
          <w:sz w:val="28"/>
          <w:szCs w:val="28"/>
        </w:rPr>
      </w:pPr>
    </w:p>
    <w:p w:rsidR="00CB4D30" w:rsidRDefault="00CB4D30" w:rsidP="00153D55">
      <w:pPr>
        <w:pStyle w:val="3"/>
        <w:spacing w:after="0"/>
        <w:ind w:left="-284" w:right="851" w:firstLine="426"/>
        <w:rPr>
          <w:b/>
          <w:sz w:val="28"/>
          <w:szCs w:val="28"/>
        </w:rPr>
      </w:pPr>
      <w:r w:rsidRPr="009C638C">
        <w:rPr>
          <w:b/>
          <w:sz w:val="28"/>
          <w:szCs w:val="28"/>
        </w:rPr>
        <w:t xml:space="preserve">Примечание. </w:t>
      </w:r>
    </w:p>
    <w:p w:rsidR="00CB4D30" w:rsidRPr="00DC11AC" w:rsidRDefault="00CB4D30" w:rsidP="00153D55">
      <w:pPr>
        <w:spacing w:after="0" w:line="240" w:lineRule="auto"/>
        <w:ind w:left="-709" w:right="851" w:firstLine="851"/>
        <w:jc w:val="both"/>
        <w:rPr>
          <w:sz w:val="28"/>
          <w:szCs w:val="28"/>
        </w:rPr>
      </w:pPr>
      <w:r w:rsidRPr="00C4426C">
        <w:rPr>
          <w:sz w:val="28"/>
          <w:szCs w:val="28"/>
        </w:rPr>
        <w:t xml:space="preserve">Фамилии зарегистрированных кандидатов размещаются в алфавитном порядке. </w:t>
      </w:r>
      <w:proofErr w:type="gramStart"/>
      <w:r w:rsidRPr="00C4426C">
        <w:rPr>
          <w:sz w:val="28"/>
          <w:szCs w:val="28"/>
        </w:rPr>
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</w:r>
      <w:r w:rsidR="00DC11AC">
        <w:rPr>
          <w:sz w:val="28"/>
          <w:szCs w:val="28"/>
        </w:rPr>
        <w:t xml:space="preserve">, </w:t>
      </w:r>
      <w:r w:rsidR="00DC11AC" w:rsidRPr="00DC11AC">
        <w:rPr>
          <w:sz w:val="28"/>
          <w:szCs w:val="28"/>
        </w:rPr>
        <w:t>при этом</w:t>
      </w:r>
      <w:r w:rsidR="00DC11AC">
        <w:rPr>
          <w:sz w:val="28"/>
          <w:szCs w:val="28"/>
        </w:rPr>
        <w:t>,</w:t>
      </w:r>
      <w:r w:rsidR="00DC11AC" w:rsidRPr="00DC11AC">
        <w:rPr>
          <w:sz w:val="28"/>
          <w:szCs w:val="28"/>
        </w:rPr>
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</w:t>
      </w:r>
      <w:proofErr w:type="gramEnd"/>
      <w:r w:rsidR="00DC11AC" w:rsidRPr="00DC11AC">
        <w:rPr>
          <w:sz w:val="28"/>
          <w:szCs w:val="28"/>
        </w:rPr>
        <w:t>, имя, отчество кандидата</w:t>
      </w:r>
      <w:r w:rsidRPr="00DC11AC">
        <w:rPr>
          <w:sz w:val="28"/>
          <w:szCs w:val="28"/>
        </w:rPr>
        <w:t>.</w:t>
      </w:r>
    </w:p>
    <w:p w:rsidR="00CB4D30" w:rsidRPr="00C4426C" w:rsidRDefault="00CB4D30" w:rsidP="00153D55">
      <w:pPr>
        <w:spacing w:after="0" w:line="240" w:lineRule="auto"/>
        <w:ind w:left="-709" w:right="851" w:firstLine="851"/>
        <w:jc w:val="both"/>
        <w:rPr>
          <w:sz w:val="28"/>
          <w:szCs w:val="28"/>
        </w:rPr>
      </w:pPr>
      <w:proofErr w:type="gramStart"/>
      <w:r w:rsidRPr="00C4426C">
        <w:rPr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C4426C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</w:t>
      </w:r>
      <w:r w:rsidR="00862B3F">
        <w:rPr>
          <w:sz w:val="28"/>
          <w:szCs w:val="28"/>
        </w:rPr>
        <w:t xml:space="preserve">   </w:t>
      </w:r>
      <w:r w:rsidRPr="00C4426C">
        <w:rPr>
          <w:sz w:val="28"/>
          <w:szCs w:val="28"/>
        </w:rPr>
        <w:t>погашенной судимости, то перед сведениями о судимости указывается «имелась судимость:».</w:t>
      </w:r>
    </w:p>
    <w:p w:rsidR="00CB4D30" w:rsidRDefault="00CB4D30" w:rsidP="00CB4D30">
      <w:pPr>
        <w:pStyle w:val="a9"/>
        <w:suppressAutoHyphens/>
        <w:ind w:left="5528"/>
        <w:rPr>
          <w:sz w:val="20"/>
        </w:rPr>
        <w:sectPr w:rsidR="00CB4D30" w:rsidSect="009441E8">
          <w:pgSz w:w="11906" w:h="16838"/>
          <w:pgMar w:top="284" w:right="850" w:bottom="709" w:left="1701" w:header="720" w:footer="720" w:gutter="0"/>
          <w:cols w:space="720"/>
          <w:docGrid w:linePitch="299"/>
        </w:sectPr>
      </w:pPr>
    </w:p>
    <w:p w:rsidR="0091260B" w:rsidRPr="0091260B" w:rsidRDefault="0091260B" w:rsidP="0091260B">
      <w:pPr>
        <w:pStyle w:val="a9"/>
        <w:suppressAutoHyphens/>
        <w:ind w:left="4678"/>
        <w:rPr>
          <w:sz w:val="24"/>
          <w:szCs w:val="24"/>
        </w:rPr>
      </w:pPr>
      <w:r w:rsidRPr="0091260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</w:t>
      </w:r>
    </w:p>
    <w:p w:rsidR="0091260B" w:rsidRPr="0091260B" w:rsidRDefault="0091260B" w:rsidP="0091260B">
      <w:pPr>
        <w:pStyle w:val="a9"/>
        <w:suppressAutoHyphens/>
        <w:ind w:left="4678"/>
        <w:rPr>
          <w:sz w:val="24"/>
          <w:szCs w:val="24"/>
        </w:rPr>
      </w:pPr>
      <w:r w:rsidRPr="0091260B">
        <w:rPr>
          <w:sz w:val="24"/>
          <w:szCs w:val="24"/>
        </w:rPr>
        <w:t>к решению Избирательной комиссии</w:t>
      </w:r>
    </w:p>
    <w:p w:rsidR="0091260B" w:rsidRPr="0091260B" w:rsidRDefault="0091260B" w:rsidP="0091260B">
      <w:pPr>
        <w:pStyle w:val="a9"/>
        <w:suppressAutoHyphens/>
        <w:ind w:left="4678"/>
        <w:rPr>
          <w:sz w:val="24"/>
          <w:szCs w:val="24"/>
        </w:rPr>
      </w:pPr>
      <w:r w:rsidRPr="0091260B">
        <w:rPr>
          <w:sz w:val="24"/>
          <w:szCs w:val="24"/>
        </w:rPr>
        <w:t>муниципального образования г.Казани</w:t>
      </w:r>
    </w:p>
    <w:p w:rsidR="0091260B" w:rsidRDefault="0091260B" w:rsidP="0091260B">
      <w:pPr>
        <w:pStyle w:val="a9"/>
        <w:suppressAutoHyphens/>
        <w:ind w:left="4678"/>
        <w:rPr>
          <w:sz w:val="24"/>
          <w:szCs w:val="24"/>
        </w:rPr>
      </w:pPr>
      <w:r w:rsidRPr="0091260B">
        <w:rPr>
          <w:sz w:val="24"/>
          <w:szCs w:val="24"/>
        </w:rPr>
        <w:t xml:space="preserve">от </w:t>
      </w:r>
      <w:r w:rsidR="00CF49CC">
        <w:rPr>
          <w:sz w:val="24"/>
          <w:szCs w:val="24"/>
        </w:rPr>
        <w:t xml:space="preserve">03 августа </w:t>
      </w:r>
      <w:r w:rsidRPr="0091260B">
        <w:rPr>
          <w:sz w:val="24"/>
          <w:szCs w:val="24"/>
        </w:rPr>
        <w:t xml:space="preserve">2018 года № </w:t>
      </w:r>
      <w:r w:rsidR="00FB4CB0">
        <w:rPr>
          <w:sz w:val="24"/>
          <w:szCs w:val="24"/>
        </w:rPr>
        <w:t>9/3-4</w:t>
      </w:r>
    </w:p>
    <w:p w:rsidR="0091260B" w:rsidRDefault="0091260B" w:rsidP="00BF73B5">
      <w:pPr>
        <w:pStyle w:val="a7"/>
        <w:widowControl w:val="0"/>
        <w:suppressAutoHyphens/>
        <w:ind w:left="-284"/>
        <w:jc w:val="center"/>
        <w:rPr>
          <w:b/>
          <w:sz w:val="28"/>
          <w:szCs w:val="28"/>
        </w:rPr>
      </w:pPr>
    </w:p>
    <w:p w:rsidR="0091260B" w:rsidRDefault="0091260B" w:rsidP="00BF73B5">
      <w:pPr>
        <w:pStyle w:val="a7"/>
        <w:widowControl w:val="0"/>
        <w:suppressAutoHyphens/>
        <w:ind w:left="-284"/>
        <w:jc w:val="center"/>
        <w:rPr>
          <w:b/>
          <w:sz w:val="28"/>
          <w:szCs w:val="28"/>
        </w:rPr>
      </w:pPr>
    </w:p>
    <w:p w:rsidR="00BF73B5" w:rsidRPr="005B7219" w:rsidRDefault="00CB4D30" w:rsidP="00BF73B5">
      <w:pPr>
        <w:pStyle w:val="a7"/>
        <w:widowControl w:val="0"/>
        <w:suppressAutoHyphens/>
        <w:ind w:left="-284"/>
        <w:jc w:val="center"/>
        <w:rPr>
          <w:b/>
          <w:sz w:val="28"/>
          <w:szCs w:val="28"/>
        </w:rPr>
      </w:pPr>
      <w:r w:rsidRPr="005B7219">
        <w:rPr>
          <w:b/>
          <w:sz w:val="28"/>
          <w:szCs w:val="28"/>
        </w:rPr>
        <w:t>Требования</w:t>
      </w:r>
      <w:r w:rsidR="00BF73B5" w:rsidRPr="005B7219">
        <w:rPr>
          <w:b/>
          <w:sz w:val="28"/>
          <w:szCs w:val="28"/>
        </w:rPr>
        <w:t xml:space="preserve"> </w:t>
      </w:r>
      <w:r w:rsidRPr="005B7219">
        <w:rPr>
          <w:b/>
          <w:sz w:val="28"/>
          <w:szCs w:val="28"/>
        </w:rPr>
        <w:t xml:space="preserve">к изготовлению </w:t>
      </w:r>
    </w:p>
    <w:p w:rsidR="00BF73B5" w:rsidRPr="005B7219" w:rsidRDefault="00CB4D30" w:rsidP="00BF73B5">
      <w:pPr>
        <w:pStyle w:val="a7"/>
        <w:widowControl w:val="0"/>
        <w:suppressAutoHyphens/>
        <w:ind w:left="-284"/>
        <w:jc w:val="center"/>
        <w:rPr>
          <w:b/>
          <w:sz w:val="28"/>
          <w:szCs w:val="28"/>
        </w:rPr>
      </w:pPr>
      <w:r w:rsidRPr="005B7219">
        <w:rPr>
          <w:b/>
          <w:sz w:val="28"/>
          <w:szCs w:val="28"/>
        </w:rPr>
        <w:t xml:space="preserve">избирательных бюллетеней для голосования </w:t>
      </w:r>
    </w:p>
    <w:p w:rsidR="00B44520" w:rsidRDefault="00CB4D30" w:rsidP="00B44520">
      <w:pPr>
        <w:pStyle w:val="a7"/>
        <w:widowControl w:val="0"/>
        <w:suppressAutoHyphens/>
        <w:ind w:left="-284"/>
        <w:jc w:val="center"/>
        <w:rPr>
          <w:b/>
          <w:sz w:val="28"/>
          <w:szCs w:val="28"/>
        </w:rPr>
      </w:pPr>
      <w:r w:rsidRPr="005B7219">
        <w:rPr>
          <w:b/>
          <w:sz w:val="28"/>
          <w:szCs w:val="28"/>
        </w:rPr>
        <w:t xml:space="preserve">на дополнительных выборах </w:t>
      </w:r>
      <w:r w:rsidR="00BF73B5" w:rsidRPr="005B7219">
        <w:rPr>
          <w:rFonts w:cs="Calibri"/>
          <w:b/>
          <w:kern w:val="1"/>
          <w:sz w:val="28"/>
          <w:szCs w:val="28"/>
          <w:lang w:eastAsia="ar-SA"/>
        </w:rPr>
        <w:t>депутат</w:t>
      </w:r>
      <w:r w:rsidR="00153D55">
        <w:rPr>
          <w:rFonts w:cs="Calibri"/>
          <w:b/>
          <w:kern w:val="1"/>
          <w:sz w:val="28"/>
          <w:szCs w:val="28"/>
          <w:lang w:eastAsia="ar-SA"/>
        </w:rPr>
        <w:t xml:space="preserve">ов Казанской городской Думы третьего </w:t>
      </w:r>
      <w:r w:rsidR="005B7219" w:rsidRPr="005B7219">
        <w:rPr>
          <w:b/>
          <w:sz w:val="28"/>
          <w:szCs w:val="28"/>
        </w:rPr>
        <w:t xml:space="preserve"> созыва по</w:t>
      </w:r>
      <w:r w:rsidR="00B44520" w:rsidRPr="00B44520">
        <w:t xml:space="preserve"> </w:t>
      </w:r>
      <w:proofErr w:type="gramStart"/>
      <w:r w:rsidR="00B44520" w:rsidRPr="00B44520">
        <w:rPr>
          <w:b/>
          <w:sz w:val="28"/>
          <w:szCs w:val="28"/>
        </w:rPr>
        <w:t>Северному</w:t>
      </w:r>
      <w:proofErr w:type="gramEnd"/>
      <w:r w:rsidR="00B44520" w:rsidRPr="00B44520">
        <w:rPr>
          <w:b/>
          <w:sz w:val="28"/>
          <w:szCs w:val="28"/>
        </w:rPr>
        <w:t xml:space="preserve"> №1, </w:t>
      </w:r>
      <w:proofErr w:type="spellStart"/>
      <w:r w:rsidR="00B44520" w:rsidRPr="00B44520">
        <w:rPr>
          <w:b/>
          <w:sz w:val="28"/>
          <w:szCs w:val="28"/>
        </w:rPr>
        <w:t>Арбузовскому</w:t>
      </w:r>
      <w:proofErr w:type="spellEnd"/>
      <w:r w:rsidR="00B44520" w:rsidRPr="00B44520">
        <w:rPr>
          <w:b/>
          <w:sz w:val="28"/>
          <w:szCs w:val="28"/>
        </w:rPr>
        <w:t xml:space="preserve"> №21</w:t>
      </w:r>
    </w:p>
    <w:p w:rsidR="00CB4D30" w:rsidRDefault="00B44520" w:rsidP="00B44520">
      <w:pPr>
        <w:pStyle w:val="a7"/>
        <w:widowControl w:val="0"/>
        <w:suppressAutoHyphens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4520">
        <w:rPr>
          <w:b/>
          <w:sz w:val="28"/>
          <w:szCs w:val="28"/>
        </w:rPr>
        <w:t>одномандатным избирательным округам</w:t>
      </w:r>
      <w:r w:rsidR="005B7219" w:rsidRPr="005B7219">
        <w:rPr>
          <w:b/>
          <w:sz w:val="28"/>
          <w:szCs w:val="28"/>
        </w:rPr>
        <w:t xml:space="preserve"> </w:t>
      </w:r>
    </w:p>
    <w:p w:rsidR="00B44520" w:rsidRDefault="00B44520" w:rsidP="00B44520">
      <w:pPr>
        <w:pStyle w:val="a7"/>
        <w:widowControl w:val="0"/>
        <w:suppressAutoHyphens/>
        <w:ind w:left="-284"/>
        <w:jc w:val="center"/>
        <w:rPr>
          <w:sz w:val="28"/>
          <w:szCs w:val="28"/>
        </w:rPr>
      </w:pPr>
    </w:p>
    <w:p w:rsidR="00CB4D30" w:rsidRPr="005B7219" w:rsidRDefault="00CB4D30" w:rsidP="00364144">
      <w:pPr>
        <w:pStyle w:val="ab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5B7219">
        <w:rPr>
          <w:sz w:val="28"/>
          <w:szCs w:val="28"/>
        </w:rPr>
        <w:t xml:space="preserve">Избирательные бюллетени для голосования </w:t>
      </w:r>
      <w:r w:rsidR="00BC00B3" w:rsidRPr="00BC00B3">
        <w:rPr>
          <w:sz w:val="28"/>
          <w:szCs w:val="28"/>
        </w:rPr>
        <w:t xml:space="preserve">на дополнительных выборах депутатов Казанской городской Думы третьего  созыва </w:t>
      </w:r>
      <w:r w:rsidR="00B44520" w:rsidRPr="00B44520">
        <w:rPr>
          <w:sz w:val="28"/>
          <w:szCs w:val="28"/>
        </w:rPr>
        <w:t xml:space="preserve">по Северному №1, </w:t>
      </w:r>
      <w:proofErr w:type="spellStart"/>
      <w:r w:rsidR="00B44520" w:rsidRPr="00B44520">
        <w:rPr>
          <w:sz w:val="28"/>
          <w:szCs w:val="28"/>
        </w:rPr>
        <w:t>Арбузовскому</w:t>
      </w:r>
      <w:proofErr w:type="spellEnd"/>
      <w:r w:rsidR="00B44520" w:rsidRPr="00B44520">
        <w:rPr>
          <w:sz w:val="28"/>
          <w:szCs w:val="28"/>
        </w:rPr>
        <w:t xml:space="preserve"> №21одномандатным избирательным округам </w:t>
      </w:r>
      <w:r w:rsidRPr="005B7219">
        <w:rPr>
          <w:sz w:val="28"/>
          <w:szCs w:val="28"/>
        </w:rPr>
        <w:t>(далее</w:t>
      </w:r>
      <w:r w:rsidR="00364144">
        <w:rPr>
          <w:sz w:val="28"/>
          <w:szCs w:val="28"/>
        </w:rPr>
        <w:t xml:space="preserve"> </w:t>
      </w:r>
      <w:r w:rsidRPr="005B7219">
        <w:rPr>
          <w:sz w:val="28"/>
          <w:szCs w:val="28"/>
        </w:rPr>
        <w:t xml:space="preserve">– избирательные бюллетени) печатаются на офсетной бумаге </w:t>
      </w:r>
      <w:r w:rsidR="00FF5FAB" w:rsidRPr="005B7219">
        <w:rPr>
          <w:sz w:val="28"/>
          <w:szCs w:val="28"/>
        </w:rPr>
        <w:t>белого</w:t>
      </w:r>
      <w:r w:rsidRPr="005B7219">
        <w:rPr>
          <w:sz w:val="28"/>
          <w:szCs w:val="28"/>
        </w:rPr>
        <w:t xml:space="preserve"> цвета плотностью не менее 65 г/м</w:t>
      </w:r>
      <w:proofErr w:type="gramStart"/>
      <w:r w:rsidRPr="005B7219">
        <w:rPr>
          <w:sz w:val="28"/>
          <w:szCs w:val="28"/>
          <w:vertAlign w:val="superscript"/>
        </w:rPr>
        <w:t>2</w:t>
      </w:r>
      <w:proofErr w:type="gramEnd"/>
      <w:r w:rsidRPr="005B7219">
        <w:rPr>
          <w:sz w:val="28"/>
          <w:szCs w:val="28"/>
        </w:rPr>
        <w:t>.</w:t>
      </w:r>
    </w:p>
    <w:p w:rsidR="00CB4D30" w:rsidRDefault="00CB4D30" w:rsidP="006C77F5">
      <w:pPr>
        <w:spacing w:after="0" w:line="360" w:lineRule="auto"/>
        <w:ind w:firstLine="709"/>
        <w:jc w:val="both"/>
        <w:rPr>
          <w:sz w:val="28"/>
          <w:szCs w:val="28"/>
        </w:rPr>
      </w:pPr>
      <w:r w:rsidRPr="00C4426C">
        <w:rPr>
          <w:sz w:val="28"/>
          <w:szCs w:val="28"/>
        </w:rPr>
        <w:t>Ширина избирательного бюллетеня составляет 210±1мм, длина – до 600 мм (в зависимости от количества кандидатов, зарегистрированных по одномандатному избирательному округу).</w:t>
      </w:r>
    </w:p>
    <w:p w:rsidR="005C2C41" w:rsidRPr="00311510" w:rsidRDefault="005C2C41" w:rsidP="006C77F5">
      <w:pPr>
        <w:pStyle w:val="ab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4A79FF">
        <w:rPr>
          <w:bCs/>
          <w:sz w:val="28"/>
          <w:szCs w:val="28"/>
        </w:rPr>
        <w:t>Для избирательного бюллетеня устан</w:t>
      </w:r>
      <w:r w:rsidR="00AD0102">
        <w:rPr>
          <w:bCs/>
          <w:sz w:val="28"/>
          <w:szCs w:val="28"/>
        </w:rPr>
        <w:t>авливаются</w:t>
      </w:r>
      <w:r w:rsidRPr="004A79FF">
        <w:rPr>
          <w:bCs/>
          <w:sz w:val="28"/>
          <w:szCs w:val="28"/>
        </w:rPr>
        <w:t xml:space="preserve"> следующие степени защищенности: </w:t>
      </w:r>
      <w:r w:rsidRPr="00311510">
        <w:rPr>
          <w:bCs/>
          <w:sz w:val="28"/>
          <w:szCs w:val="28"/>
        </w:rPr>
        <w:t xml:space="preserve">специальная краска светло-зеленого цвета, </w:t>
      </w:r>
      <w:proofErr w:type="spellStart"/>
      <w:r w:rsidRPr="00311510">
        <w:rPr>
          <w:bCs/>
          <w:sz w:val="28"/>
          <w:szCs w:val="28"/>
        </w:rPr>
        <w:t>микрошрифт</w:t>
      </w:r>
      <w:proofErr w:type="spellEnd"/>
      <w:r w:rsidRPr="00311510">
        <w:rPr>
          <w:bCs/>
          <w:sz w:val="28"/>
          <w:szCs w:val="28"/>
        </w:rPr>
        <w:t xml:space="preserve"> и защи</w:t>
      </w:r>
      <w:r w:rsidR="006C77F5" w:rsidRPr="00311510">
        <w:rPr>
          <w:bCs/>
          <w:sz w:val="28"/>
          <w:szCs w:val="28"/>
        </w:rPr>
        <w:t>тная сетка</w:t>
      </w:r>
      <w:r w:rsidR="00311510">
        <w:rPr>
          <w:bCs/>
          <w:sz w:val="28"/>
          <w:szCs w:val="28"/>
        </w:rPr>
        <w:t>.</w:t>
      </w:r>
    </w:p>
    <w:p w:rsidR="00CB4D30" w:rsidRPr="00C4426C" w:rsidRDefault="00CB4D30" w:rsidP="006C77F5">
      <w:pPr>
        <w:spacing w:after="0" w:line="360" w:lineRule="auto"/>
        <w:ind w:firstLine="709"/>
        <w:jc w:val="both"/>
        <w:rPr>
          <w:sz w:val="28"/>
          <w:szCs w:val="28"/>
        </w:rPr>
      </w:pPr>
      <w:r w:rsidRPr="00C4426C">
        <w:rPr>
          <w:sz w:val="28"/>
          <w:szCs w:val="28"/>
        </w:rPr>
        <w:t xml:space="preserve">Текст избирательного бюллетеня печатается в одну краску черного цвета. </w:t>
      </w:r>
    </w:p>
    <w:p w:rsidR="00CB4D30" w:rsidRDefault="00CB4D30" w:rsidP="006C77F5">
      <w:pPr>
        <w:pStyle w:val="ab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82484F">
        <w:rPr>
          <w:sz w:val="28"/>
          <w:szCs w:val="28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CB4D30" w:rsidRPr="00C4426C" w:rsidRDefault="00CB4D30" w:rsidP="006C77F5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C4426C">
        <w:rPr>
          <w:sz w:val="28"/>
          <w:szCs w:val="28"/>
        </w:rPr>
        <w:t>Избирательные бюллетени печатаются на русском языке и на татарском языке, текст на этих языках помещается в каждом избирательном бюллетене друг под другом.</w:t>
      </w:r>
    </w:p>
    <w:p w:rsidR="00CB4D30" w:rsidRPr="00C4426C" w:rsidRDefault="00CB4D30" w:rsidP="006C77F5">
      <w:pPr>
        <w:spacing w:after="0" w:line="360" w:lineRule="auto"/>
        <w:ind w:firstLine="709"/>
        <w:jc w:val="both"/>
        <w:rPr>
          <w:sz w:val="28"/>
          <w:szCs w:val="28"/>
        </w:rPr>
      </w:pPr>
      <w:r w:rsidRPr="00C4426C">
        <w:rPr>
          <w:sz w:val="28"/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CB4D30" w:rsidRPr="00C4426C" w:rsidRDefault="00CB4D30" w:rsidP="006C77F5">
      <w:pPr>
        <w:spacing w:after="0" w:line="360" w:lineRule="auto"/>
        <w:ind w:firstLine="709"/>
        <w:jc w:val="both"/>
        <w:rPr>
          <w:sz w:val="28"/>
          <w:szCs w:val="28"/>
        </w:rPr>
      </w:pPr>
      <w:r w:rsidRPr="00C4426C">
        <w:rPr>
          <w:sz w:val="28"/>
          <w:szCs w:val="28"/>
        </w:rPr>
        <w:lastRenderedPageBreak/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CB4D30" w:rsidRPr="00C4426C" w:rsidRDefault="00CB4D30" w:rsidP="006C77F5">
      <w:pPr>
        <w:spacing w:after="0" w:line="360" w:lineRule="auto"/>
        <w:ind w:firstLine="709"/>
        <w:jc w:val="both"/>
        <w:rPr>
          <w:sz w:val="28"/>
          <w:szCs w:val="28"/>
        </w:rPr>
      </w:pPr>
      <w:r w:rsidRPr="00C4426C">
        <w:rPr>
          <w:sz w:val="28"/>
          <w:szCs w:val="28"/>
        </w:rPr>
        <w:t>Нумерация избирательных бюллетеней не допускается.</w:t>
      </w:r>
    </w:p>
    <w:p w:rsidR="00CB4D30" w:rsidRPr="00C4426C" w:rsidRDefault="00CB4D30" w:rsidP="006C77F5">
      <w:pPr>
        <w:spacing w:after="0" w:line="360" w:lineRule="auto"/>
        <w:ind w:firstLine="709"/>
        <w:jc w:val="both"/>
        <w:rPr>
          <w:sz w:val="28"/>
          <w:szCs w:val="28"/>
        </w:rPr>
      </w:pPr>
      <w:r w:rsidRPr="00C4426C">
        <w:rPr>
          <w:sz w:val="28"/>
          <w:szCs w:val="28"/>
        </w:rPr>
        <w:t>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sectPr w:rsidR="00CB4D30" w:rsidRPr="00C4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AB" w:rsidRDefault="002E7FAB" w:rsidP="00CB4D30">
      <w:pPr>
        <w:spacing w:after="0" w:line="240" w:lineRule="auto"/>
      </w:pPr>
      <w:r>
        <w:separator/>
      </w:r>
    </w:p>
  </w:endnote>
  <w:endnote w:type="continuationSeparator" w:id="0">
    <w:p w:rsidR="002E7FAB" w:rsidRDefault="002E7FAB" w:rsidP="00CB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tar Antiqua">
    <w:altName w:val="Times New Roman"/>
    <w:charset w:val="00"/>
    <w:family w:val="auto"/>
    <w:pitch w:val="variable"/>
  </w:font>
  <w:font w:name="TLB Time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AB" w:rsidRDefault="002E7FAB" w:rsidP="00CB4D30">
      <w:pPr>
        <w:spacing w:after="0" w:line="240" w:lineRule="auto"/>
      </w:pPr>
      <w:r>
        <w:separator/>
      </w:r>
    </w:p>
  </w:footnote>
  <w:footnote w:type="continuationSeparator" w:id="0">
    <w:p w:rsidR="002E7FAB" w:rsidRDefault="002E7FAB" w:rsidP="00CB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52D"/>
    <w:multiLevelType w:val="hybridMultilevel"/>
    <w:tmpl w:val="13EED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87420A"/>
    <w:multiLevelType w:val="hybridMultilevel"/>
    <w:tmpl w:val="C3808A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30"/>
    <w:rsid w:val="00066487"/>
    <w:rsid w:val="00153D55"/>
    <w:rsid w:val="001602FD"/>
    <w:rsid w:val="0017351E"/>
    <w:rsid w:val="001842D6"/>
    <w:rsid w:val="001A285A"/>
    <w:rsid w:val="001C15D6"/>
    <w:rsid w:val="00264CDE"/>
    <w:rsid w:val="00267DAD"/>
    <w:rsid w:val="002E7FAB"/>
    <w:rsid w:val="00311510"/>
    <w:rsid w:val="00364144"/>
    <w:rsid w:val="003761B9"/>
    <w:rsid w:val="003958F0"/>
    <w:rsid w:val="003F20F9"/>
    <w:rsid w:val="00413240"/>
    <w:rsid w:val="00426D55"/>
    <w:rsid w:val="004465D9"/>
    <w:rsid w:val="00574AAA"/>
    <w:rsid w:val="00590FE5"/>
    <w:rsid w:val="005B7219"/>
    <w:rsid w:val="005C2C41"/>
    <w:rsid w:val="005D5691"/>
    <w:rsid w:val="006542EE"/>
    <w:rsid w:val="006C77F5"/>
    <w:rsid w:val="006F12CE"/>
    <w:rsid w:val="007C5ACC"/>
    <w:rsid w:val="007C760B"/>
    <w:rsid w:val="007E77F3"/>
    <w:rsid w:val="00805464"/>
    <w:rsid w:val="00810240"/>
    <w:rsid w:val="00827E88"/>
    <w:rsid w:val="00862B3F"/>
    <w:rsid w:val="008B01A4"/>
    <w:rsid w:val="0091260B"/>
    <w:rsid w:val="009441E8"/>
    <w:rsid w:val="009A64CD"/>
    <w:rsid w:val="00AA4EF9"/>
    <w:rsid w:val="00AB508F"/>
    <w:rsid w:val="00AD0102"/>
    <w:rsid w:val="00B000D6"/>
    <w:rsid w:val="00B44520"/>
    <w:rsid w:val="00B91DB7"/>
    <w:rsid w:val="00B962F7"/>
    <w:rsid w:val="00BB1B45"/>
    <w:rsid w:val="00BC00B3"/>
    <w:rsid w:val="00BF73B5"/>
    <w:rsid w:val="00C457F2"/>
    <w:rsid w:val="00C501F7"/>
    <w:rsid w:val="00C5433C"/>
    <w:rsid w:val="00C92DE6"/>
    <w:rsid w:val="00C95A32"/>
    <w:rsid w:val="00CA5BCD"/>
    <w:rsid w:val="00CB4D30"/>
    <w:rsid w:val="00CF49CC"/>
    <w:rsid w:val="00D00C4B"/>
    <w:rsid w:val="00D015F3"/>
    <w:rsid w:val="00D911B6"/>
    <w:rsid w:val="00DC11AC"/>
    <w:rsid w:val="00E20D70"/>
    <w:rsid w:val="00E45C21"/>
    <w:rsid w:val="00EB6BBF"/>
    <w:rsid w:val="00ED75BF"/>
    <w:rsid w:val="00F14D83"/>
    <w:rsid w:val="00F31057"/>
    <w:rsid w:val="00FB4CB0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55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CB4D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B4D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CB4D3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B4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B4D30"/>
    <w:pPr>
      <w:spacing w:after="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B4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CB4D30"/>
    <w:pPr>
      <w:spacing w:after="0" w:line="240" w:lineRule="auto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CB4D3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CB4D30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B4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Quotation">
    <w:name w:val="Block Quotation"/>
    <w:basedOn w:val="a"/>
    <w:rsid w:val="00CB4D30"/>
    <w:pPr>
      <w:widowControl w:val="0"/>
      <w:spacing w:after="0" w:line="240" w:lineRule="auto"/>
      <w:ind w:left="-709" w:right="-15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 Indent"/>
    <w:basedOn w:val="a"/>
    <w:link w:val="ac"/>
    <w:rsid w:val="00CB4D30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B4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rsid w:val="00CB4D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CB4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CB4D30"/>
    <w:rPr>
      <w:vertAlign w:val="superscript"/>
    </w:rPr>
  </w:style>
  <w:style w:type="paragraph" w:styleId="3">
    <w:name w:val="Body Text Indent 3"/>
    <w:basedOn w:val="a"/>
    <w:link w:val="30"/>
    <w:rsid w:val="00CB4D30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B4D3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5D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5C2C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Hyperlink"/>
    <w:rsid w:val="00AB508F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B5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55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CB4D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B4D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CB4D3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B4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B4D30"/>
    <w:pPr>
      <w:spacing w:after="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B4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CB4D30"/>
    <w:pPr>
      <w:spacing w:after="0" w:line="240" w:lineRule="auto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CB4D3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CB4D30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B4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Quotation">
    <w:name w:val="Block Quotation"/>
    <w:basedOn w:val="a"/>
    <w:rsid w:val="00CB4D30"/>
    <w:pPr>
      <w:widowControl w:val="0"/>
      <w:spacing w:after="0" w:line="240" w:lineRule="auto"/>
      <w:ind w:left="-709" w:right="-15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 Indent"/>
    <w:basedOn w:val="a"/>
    <w:link w:val="ac"/>
    <w:rsid w:val="00CB4D30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B4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rsid w:val="00CB4D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CB4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CB4D30"/>
    <w:rPr>
      <w:vertAlign w:val="superscript"/>
    </w:rPr>
  </w:style>
  <w:style w:type="paragraph" w:styleId="3">
    <w:name w:val="Body Text Indent 3"/>
    <w:basedOn w:val="a"/>
    <w:link w:val="30"/>
    <w:rsid w:val="00CB4D30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B4D3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5D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5C2C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Hyperlink"/>
    <w:rsid w:val="00AB508F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B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zn.ru/meriya/izbiratelnaya-komiss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E9F1-BA08-4285-8003-1EAC17F9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Лариса</cp:lastModifiedBy>
  <cp:revision>29</cp:revision>
  <cp:lastPrinted>2018-08-10T06:15:00Z</cp:lastPrinted>
  <dcterms:created xsi:type="dcterms:W3CDTF">2016-10-22T05:51:00Z</dcterms:created>
  <dcterms:modified xsi:type="dcterms:W3CDTF">2018-08-10T06:26:00Z</dcterms:modified>
</cp:coreProperties>
</file>