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8"/>
        <w:jc w:val="left"/>
      </w:pPr>
      <w:r>
        <w:rPr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8"/>
        <w:jc w:val="left"/>
        <w:rPr>
          <w:b/>
          <w:bCs/>
          <w:sz w:val="24"/>
          <w:szCs w:val="24"/>
          <w:lang w:val="tt-RU"/>
        </w:rPr>
      </w:pPr>
    </w:p>
    <w:p>
      <w:pPr>
        <w:pStyle w:val="8"/>
        <w:jc w:val="left"/>
        <w:rPr>
          <w:b/>
          <w:bCs/>
          <w:sz w:val="24"/>
          <w:szCs w:val="24"/>
          <w:lang w:val="tt-RU"/>
        </w:rPr>
      </w:pPr>
    </w:p>
    <w:p>
      <w:pPr>
        <w:pStyle w:val="8"/>
        <w:jc w:val="left"/>
        <w:rPr>
          <w:b/>
          <w:bCs/>
          <w:sz w:val="24"/>
          <w:szCs w:val="24"/>
          <w:lang w:val="tt-RU"/>
        </w:rPr>
      </w:pPr>
    </w:p>
    <w:p>
      <w:pPr>
        <w:pStyle w:val="8"/>
        <w:jc w:val="left"/>
        <w:rPr>
          <w:b/>
          <w:bCs/>
          <w:sz w:val="24"/>
          <w:szCs w:val="24"/>
          <w:lang w:val="tt-RU"/>
        </w:rPr>
      </w:pPr>
    </w:p>
    <w:p>
      <w:pPr>
        <w:pStyle w:val="8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ИЗБИРАТЕЛЬНАЯ КОМИССИЯ</w:t>
      </w:r>
    </w:p>
    <w:p>
      <w:pPr>
        <w:pStyle w:val="8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МУНИЦИПАЛЬНОГО ОБРАЗОВАНИЯ Г.КАЗАНИ</w:t>
      </w:r>
    </w:p>
    <w:p>
      <w:pPr>
        <w:pStyle w:val="8"/>
        <w:rPr>
          <w:b/>
          <w:bCs/>
          <w:sz w:val="28"/>
          <w:szCs w:val="28"/>
          <w:lang w:val="tt-RU"/>
        </w:rPr>
      </w:pPr>
    </w:p>
    <w:p>
      <w:pPr>
        <w:pStyle w:val="8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РЕШЕНИЕ</w:t>
      </w:r>
    </w:p>
    <w:p>
      <w:pPr>
        <w:pStyle w:val="8"/>
        <w:jc w:val="left"/>
        <w:rPr>
          <w:b/>
          <w:bCs/>
          <w:sz w:val="24"/>
          <w:szCs w:val="24"/>
          <w:lang w:val="tt-RU"/>
        </w:rPr>
      </w:pPr>
    </w:p>
    <w:p>
      <w:pPr>
        <w:pStyle w:val="8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ru-RU"/>
        </w:rPr>
        <w:t xml:space="preserve">03 </w:t>
      </w:r>
      <w:r>
        <w:rPr>
          <w:b/>
          <w:bCs/>
          <w:sz w:val="28"/>
          <w:szCs w:val="28"/>
          <w:lang w:val="tt-RU"/>
        </w:rPr>
        <w:t xml:space="preserve">июля  2019 года </w:t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 xml:space="preserve">               </w:t>
      </w:r>
      <w:r>
        <w:rPr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  <w:lang w:val="tt-RU"/>
        </w:rPr>
        <w:t xml:space="preserve">№ </w:t>
      </w:r>
      <w:r>
        <w:rPr>
          <w:b/>
          <w:bCs/>
          <w:sz w:val="28"/>
          <w:szCs w:val="28"/>
          <w:lang w:val="ru-RU"/>
        </w:rPr>
        <w:t>25/3-4</w:t>
      </w:r>
    </w:p>
    <w:p>
      <w:pPr>
        <w:pStyle w:val="2"/>
        <w:keepNext w:val="0"/>
        <w:widowControl w:val="0"/>
        <w:rPr>
          <w:szCs w:val="28"/>
        </w:rPr>
      </w:pPr>
    </w:p>
    <w:p>
      <w:pPr>
        <w:pStyle w:val="2"/>
        <w:keepNext w:val="0"/>
        <w:widowControl w:val="0"/>
        <w:rPr>
          <w:szCs w:val="28"/>
        </w:rPr>
      </w:pPr>
    </w:p>
    <w:p>
      <w:pPr>
        <w:pStyle w:val="6"/>
        <w:tabs>
          <w:tab w:val="left" w:pos="708"/>
          <w:tab w:val="right" w:pos="8080"/>
          <w:tab w:val="clear" w:pos="9355"/>
        </w:tabs>
        <w:spacing w:line="276" w:lineRule="auto"/>
        <w:ind w:left="1985" w:right="1275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</w:t>
      </w:r>
      <w:r>
        <w:rPr>
          <w:b/>
          <w:sz w:val="28"/>
          <w:szCs w:val="28"/>
        </w:rPr>
        <w:t>применении при проведении дополнительных выборов депутата Казанской городской Думы третьего созыва по Кулагинскому одномандатному избирательному округу №15 т</w:t>
      </w:r>
      <w:r>
        <w:rPr>
          <w:b/>
          <w:sz w:val="28"/>
          <w:szCs w:val="28"/>
          <w:shd w:val="clear" w:color="auto" w:fill="FFFFFF"/>
        </w:rPr>
        <w:t>ехнологии изготовления протоколов участковых избирательных комиссий об итогах голосования с машиночитаемым кодом</w:t>
      </w:r>
    </w:p>
    <w:p>
      <w:pPr>
        <w:tabs>
          <w:tab w:val="right" w:pos="8222"/>
        </w:tabs>
        <w:spacing w:line="360" w:lineRule="auto"/>
        <w:ind w:left="1985" w:right="1133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</w:t>
      </w:r>
      <w:r>
        <w:rPr>
          <w:rFonts w:eastAsiaTheme="minorHAnsi"/>
          <w:sz w:val="28"/>
          <w:szCs w:val="28"/>
        </w:rPr>
        <w:t xml:space="preserve">постановления ЦИК России от 15.02.2017 </w:t>
      </w:r>
      <w:r>
        <w:rPr>
          <w:rFonts w:eastAsiaTheme="minorHAnsi"/>
          <w:sz w:val="28"/>
          <w:szCs w:val="28"/>
        </w:rPr>
        <w:br w:type="textWrapping"/>
      </w:r>
      <w:r>
        <w:rPr>
          <w:rFonts w:eastAsiaTheme="minorHAnsi"/>
          <w:sz w:val="28"/>
          <w:szCs w:val="28"/>
        </w:rPr>
        <w:t>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>
        <w:rPr>
          <w:sz w:val="28"/>
          <w:szCs w:val="28"/>
        </w:rPr>
        <w:t xml:space="preserve"> Избирательная комиссия  муниципального образования г.Казани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 xml:space="preserve">: </w:t>
      </w:r>
    </w:p>
    <w:p>
      <w:pPr>
        <w:pStyle w:val="6"/>
        <w:tabs>
          <w:tab w:val="left" w:pos="708"/>
        </w:tabs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 Применить при проведении дополнительных выборов депутата Казанской городской Думы третьего созыва по Кулагинскому одномандатному избирательному округу №15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shd w:val="clear" w:color="auto" w:fill="FFFFFF"/>
        </w:rPr>
        <w:t xml:space="preserve">ехнологию изготовления протоколов участковых избирательных комиссий об итогах голосования с машиночитаемым кодом, предусмотренную </w:t>
      </w:r>
      <w:r>
        <w:rPr>
          <w:rFonts w:eastAsiaTheme="minorHAnsi"/>
          <w:sz w:val="28"/>
          <w:szCs w:val="28"/>
        </w:rPr>
        <w:t>постановлением ЦИК России от 15.02.2017 № 74/667-7 (далее – Технология).</w:t>
      </w:r>
    </w:p>
    <w:p>
      <w:pPr>
        <w:pStyle w:val="6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6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6"/>
        <w:tabs>
          <w:tab w:val="left" w:pos="70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6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 Утвердить перечень избирательных участков, на которых при проведении дополнительных выборов депутата Казанской городской Думы третьего созыва по Кулагинскому одномандатному избирательному округу №15 будет применяться Т</w:t>
      </w:r>
      <w:r>
        <w:rPr>
          <w:sz w:val="28"/>
          <w:szCs w:val="28"/>
          <w:shd w:val="clear" w:color="auto" w:fill="FFFFFF"/>
        </w:rPr>
        <w:t>ехнология (приложение).</w:t>
      </w:r>
    </w:p>
    <w:p>
      <w:pPr>
        <w:pStyle w:val="2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3.  Обратиться к главе Вахитовского и Приволжского района города Казани с просьбой оказать содействие в обеспечении участковых избирательных комиссий оборудованием, необходимым для применения Технологии.</w:t>
      </w:r>
    </w:p>
    <w:p>
      <w:pPr>
        <w:pStyle w:val="2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4.  Направить настоящее решение на согласование в Центральную избирательную комиссию Республики Татарстан. </w:t>
      </w:r>
    </w:p>
    <w:p>
      <w:pPr>
        <w:pStyle w:val="7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  Разместить на странице Избирательной комиссии муниципального  образования г.Казани  на официальном  портале органов местного самоуправления г.Казани </w:t>
      </w:r>
      <w:r>
        <w:rPr>
          <w:sz w:val="28"/>
          <w:szCs w:val="28"/>
          <w:lang w:val="en-US"/>
        </w:rPr>
        <w:t>kzn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"https://kzn.ru/meriya/izbiratelnaya-komissiya/" </w:instrText>
      </w:r>
      <w:r>
        <w:fldChar w:fldCharType="separate"/>
      </w:r>
      <w:r>
        <w:rPr>
          <w:rStyle w:val="12"/>
          <w:sz w:val="28"/>
          <w:szCs w:val="28"/>
        </w:rPr>
        <w:t>https://kzn.ru/meriya/izbiratelnaya-komissiya/</w:t>
      </w:r>
      <w:r>
        <w:rPr>
          <w:rStyle w:val="12"/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tabs>
          <w:tab w:val="left" w:pos="72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6.  Контроль за выполнением настоящего решения возложить на секретаря Избирательной комиссии муниципального образования г.Казани Г.Ф.Газизову.</w:t>
      </w:r>
    </w:p>
    <w:p>
      <w:pPr>
        <w:pStyle w:val="7"/>
        <w:widowControl w:val="0"/>
        <w:ind w:firstLine="709"/>
        <w:rPr>
          <w:sz w:val="28"/>
          <w:szCs w:val="28"/>
        </w:rPr>
      </w:pPr>
    </w:p>
    <w:p>
      <w:pPr>
        <w:widowControl w:val="0"/>
        <w:spacing w:line="360" w:lineRule="auto"/>
        <w:jc w:val="both"/>
        <w:rPr>
          <w:sz w:val="28"/>
          <w:szCs w:val="28"/>
        </w:rPr>
      </w:pP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Ф.К. Гараев</w:t>
      </w: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Г.Ф.Газизова</w:t>
      </w: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</w:p>
    <w:p>
      <w:pPr>
        <w:widowControl w:val="0"/>
        <w:spacing w:line="600" w:lineRule="auto"/>
        <w:jc w:val="both"/>
        <w:rPr>
          <w:b/>
          <w:sz w:val="28"/>
          <w:szCs w:val="28"/>
        </w:rPr>
      </w:pPr>
    </w:p>
    <w:p>
      <w:pPr>
        <w:pStyle w:val="8"/>
        <w:widowControl w:val="0"/>
        <w:ind w:firstLine="4820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8"/>
        <w:widowControl w:val="0"/>
        <w:ind w:firstLine="4820"/>
        <w:rPr>
          <w:b/>
          <w:sz w:val="24"/>
          <w:szCs w:val="24"/>
        </w:rPr>
      </w:pPr>
      <w:r>
        <w:rPr>
          <w:sz w:val="24"/>
          <w:szCs w:val="24"/>
        </w:rPr>
        <w:t>к решению Избирательной комиссии</w:t>
      </w:r>
    </w:p>
    <w:p>
      <w:pPr>
        <w:pStyle w:val="8"/>
        <w:widowControl w:val="0"/>
        <w:ind w:firstLine="4820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г.Казани </w:t>
      </w:r>
    </w:p>
    <w:p>
      <w:pPr>
        <w:widowControl w:val="0"/>
        <w:spacing w:line="60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от  </w:t>
      </w:r>
      <w:r>
        <w:rPr>
          <w:sz w:val="24"/>
          <w:szCs w:val="24"/>
          <w:lang w:val="ru-RU"/>
        </w:rPr>
        <w:t>03</w:t>
      </w:r>
      <w:r>
        <w:rPr>
          <w:sz w:val="24"/>
          <w:szCs w:val="24"/>
        </w:rPr>
        <w:t xml:space="preserve">  июля 2019 г. №</w:t>
      </w:r>
      <w:r>
        <w:rPr>
          <w:sz w:val="24"/>
          <w:szCs w:val="24"/>
          <w:lang w:val="ru-RU"/>
        </w:rPr>
        <w:t>25/3-4</w:t>
      </w:r>
    </w:p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</w:p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 xml:space="preserve">Перечень избирательных участков, на которых </w:t>
      </w:r>
    </w:p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 xml:space="preserve">будет применяться технология изготовления протоколов </w:t>
      </w:r>
    </w:p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>участковых избирательных комиссий об итогах</w:t>
      </w:r>
    </w:p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 xml:space="preserve"> голосования с машиночитаемым кодом</w:t>
      </w:r>
    </w:p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</w:p>
    <w:tbl>
      <w:tblPr>
        <w:tblStyle w:val="1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spacing w:line="360" w:lineRule="auto"/>
              <w:ind w:left="0"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  <w:kern w:val="2"/>
                <w:lang w:eastAsia="ar-SA"/>
              </w:rPr>
              <w:t>Наименование округа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spacing w:line="360" w:lineRule="auto"/>
              <w:ind w:left="0"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  <w:kern w:val="2"/>
                <w:lang w:eastAsia="ar-SA"/>
              </w:rPr>
              <w:t xml:space="preserve">Номера избирательных участков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spacing w:line="360" w:lineRule="auto"/>
              <w:ind w:left="0"/>
              <w:jc w:val="center"/>
              <w:rPr>
                <w:rFonts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kern w:val="2"/>
                <w:sz w:val="28"/>
                <w:szCs w:val="28"/>
                <w:lang w:eastAsia="ar-SA"/>
              </w:rPr>
              <w:t>Кулагинский  одномандатный  избирательный округ №15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spacing w:line="360" w:lineRule="auto"/>
              <w:ind w:left="0"/>
              <w:jc w:val="center"/>
              <w:rPr>
                <w:rFonts w:cs="Calibr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>261, 263-278, 291, 343, 342, 345</w:t>
            </w:r>
          </w:p>
        </w:tc>
      </w:tr>
    </w:tbl>
    <w:p>
      <w:pPr>
        <w:pStyle w:val="20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bookmarkStart w:id="0" w:name="_GoBack"/>
      <w:bookmarkEnd w:id="0"/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modern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decorative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86"/>
    <w:rsid w:val="00025FC4"/>
    <w:rsid w:val="00031057"/>
    <w:rsid w:val="00044CE9"/>
    <w:rsid w:val="000D35FD"/>
    <w:rsid w:val="00122970"/>
    <w:rsid w:val="0014307D"/>
    <w:rsid w:val="00171613"/>
    <w:rsid w:val="001A2339"/>
    <w:rsid w:val="001B0E27"/>
    <w:rsid w:val="001E4919"/>
    <w:rsid w:val="001E578F"/>
    <w:rsid w:val="0020009A"/>
    <w:rsid w:val="002026E0"/>
    <w:rsid w:val="00202EEF"/>
    <w:rsid w:val="00211CDD"/>
    <w:rsid w:val="0022033C"/>
    <w:rsid w:val="002359AD"/>
    <w:rsid w:val="002514B6"/>
    <w:rsid w:val="002827DD"/>
    <w:rsid w:val="00290F62"/>
    <w:rsid w:val="002D75CA"/>
    <w:rsid w:val="00326A00"/>
    <w:rsid w:val="00337CA4"/>
    <w:rsid w:val="00340B08"/>
    <w:rsid w:val="00364233"/>
    <w:rsid w:val="0037679F"/>
    <w:rsid w:val="003920BD"/>
    <w:rsid w:val="003A3675"/>
    <w:rsid w:val="003C4FD2"/>
    <w:rsid w:val="003D6894"/>
    <w:rsid w:val="003E427F"/>
    <w:rsid w:val="003F121A"/>
    <w:rsid w:val="00400B36"/>
    <w:rsid w:val="004149CE"/>
    <w:rsid w:val="004B1010"/>
    <w:rsid w:val="004C5CF2"/>
    <w:rsid w:val="004E2776"/>
    <w:rsid w:val="00533534"/>
    <w:rsid w:val="00584711"/>
    <w:rsid w:val="00586C9E"/>
    <w:rsid w:val="005D7481"/>
    <w:rsid w:val="005E53E5"/>
    <w:rsid w:val="00604746"/>
    <w:rsid w:val="00635842"/>
    <w:rsid w:val="006A1599"/>
    <w:rsid w:val="006A7470"/>
    <w:rsid w:val="006D7ED7"/>
    <w:rsid w:val="006E6991"/>
    <w:rsid w:val="006E7DB2"/>
    <w:rsid w:val="007163DE"/>
    <w:rsid w:val="007D3DA9"/>
    <w:rsid w:val="00824A4E"/>
    <w:rsid w:val="00844BD4"/>
    <w:rsid w:val="008516E5"/>
    <w:rsid w:val="008D3E3C"/>
    <w:rsid w:val="008F1272"/>
    <w:rsid w:val="009174BA"/>
    <w:rsid w:val="009F4390"/>
    <w:rsid w:val="00A21EA5"/>
    <w:rsid w:val="00A462F5"/>
    <w:rsid w:val="00A8795E"/>
    <w:rsid w:val="00A87A82"/>
    <w:rsid w:val="00A940A6"/>
    <w:rsid w:val="00AF0593"/>
    <w:rsid w:val="00B07309"/>
    <w:rsid w:val="00B4414D"/>
    <w:rsid w:val="00B45A08"/>
    <w:rsid w:val="00B8116E"/>
    <w:rsid w:val="00BA1BF2"/>
    <w:rsid w:val="00BA2F8A"/>
    <w:rsid w:val="00BD7F7E"/>
    <w:rsid w:val="00BE4536"/>
    <w:rsid w:val="00C12FAA"/>
    <w:rsid w:val="00C40C7F"/>
    <w:rsid w:val="00C57ED2"/>
    <w:rsid w:val="00CC2DA7"/>
    <w:rsid w:val="00CD39CE"/>
    <w:rsid w:val="00CD7C95"/>
    <w:rsid w:val="00CF732F"/>
    <w:rsid w:val="00D12306"/>
    <w:rsid w:val="00D3426C"/>
    <w:rsid w:val="00D62987"/>
    <w:rsid w:val="00D66C17"/>
    <w:rsid w:val="00D90786"/>
    <w:rsid w:val="00DA1253"/>
    <w:rsid w:val="00E62FB9"/>
    <w:rsid w:val="00EE638A"/>
    <w:rsid w:val="00EF59FD"/>
    <w:rsid w:val="00F910A0"/>
    <w:rsid w:val="00F93417"/>
    <w:rsid w:val="00FA658E"/>
    <w:rsid w:val="101B1224"/>
    <w:rsid w:val="32090D33"/>
    <w:rsid w:val="4BBA3F7C"/>
  </w:rsids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8"/>
    <w:qFormat/>
    <w:locked/>
    <w:uiPriority w:val="0"/>
    <w:pPr>
      <w:keepNext/>
      <w:jc w:val="center"/>
      <w:outlineLvl w:val="0"/>
    </w:pPr>
    <w:rPr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semiHidden/>
    <w:qFormat/>
    <w:uiPriority w:val="99"/>
    <w:rPr>
      <w:rFonts w:ascii="Tahoma" w:hAnsi="Tahoma" w:cs="Tahoma"/>
      <w:sz w:val="16"/>
      <w:szCs w:val="16"/>
    </w:rPr>
  </w:style>
  <w:style w:type="paragraph" w:styleId="4">
    <w:name w:val="Body Text 2"/>
    <w:basedOn w:val="1"/>
    <w:link w:val="21"/>
    <w:semiHidden/>
    <w:uiPriority w:val="99"/>
    <w:pPr>
      <w:spacing w:after="120" w:line="480" w:lineRule="auto"/>
    </w:pPr>
  </w:style>
  <w:style w:type="paragraph" w:styleId="5">
    <w:name w:val="footnote text"/>
    <w:basedOn w:val="1"/>
    <w:link w:val="22"/>
    <w:semiHidden/>
    <w:uiPriority w:val="99"/>
  </w:style>
  <w:style w:type="paragraph" w:styleId="6">
    <w:name w:val="header"/>
    <w:basedOn w:val="1"/>
    <w:link w:val="17"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7">
    <w:name w:val="Body Text Indent"/>
    <w:basedOn w:val="1"/>
    <w:link w:val="16"/>
    <w:uiPriority w:val="99"/>
    <w:pPr>
      <w:spacing w:line="360" w:lineRule="auto"/>
      <w:ind w:firstLine="720"/>
      <w:jc w:val="both"/>
    </w:pPr>
    <w:rPr>
      <w:sz w:val="24"/>
    </w:rPr>
  </w:style>
  <w:style w:type="paragraph" w:styleId="8">
    <w:name w:val="Title"/>
    <w:basedOn w:val="1"/>
    <w:link w:val="29"/>
    <w:qFormat/>
    <w:locked/>
    <w:uiPriority w:val="0"/>
    <w:pPr>
      <w:jc w:val="center"/>
    </w:pPr>
    <w:rPr>
      <w:sz w:val="32"/>
    </w:rPr>
  </w:style>
  <w:style w:type="paragraph" w:styleId="9">
    <w:name w:val="footer"/>
    <w:basedOn w:val="1"/>
    <w:link w:val="27"/>
    <w:unhideWhenUsed/>
    <w:uiPriority w:val="99"/>
    <w:pPr>
      <w:tabs>
        <w:tab w:val="center" w:pos="4677"/>
        <w:tab w:val="right" w:pos="9355"/>
      </w:tabs>
    </w:pPr>
  </w:style>
  <w:style w:type="character" w:styleId="11">
    <w:name w:val="footnote reference"/>
    <w:basedOn w:val="10"/>
    <w:semiHidden/>
    <w:uiPriority w:val="99"/>
    <w:rPr>
      <w:rFonts w:cs="Times New Roman"/>
      <w:vertAlign w:val="superscript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Strong"/>
    <w:basedOn w:val="10"/>
    <w:qFormat/>
    <w:uiPriority w:val="99"/>
    <w:rPr>
      <w:rFonts w:cs="Times New Roman"/>
      <w:b/>
      <w:bCs/>
    </w:rPr>
  </w:style>
  <w:style w:type="table" w:styleId="15">
    <w:name w:val="Table Grid"/>
    <w:basedOn w:val="1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с отступом Знак"/>
    <w:basedOn w:val="10"/>
    <w:link w:val="7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Верхний колонтитул Знак"/>
    <w:basedOn w:val="10"/>
    <w:link w:val="6"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Письмо"/>
    <w:basedOn w:val="1"/>
    <w:uiPriority w:val="99"/>
    <w:pPr>
      <w:autoSpaceDE w:val="0"/>
      <w:autoSpaceDN w:val="0"/>
      <w:spacing w:before="3000"/>
      <w:ind w:left="4253"/>
      <w:jc w:val="center"/>
    </w:pPr>
    <w:rPr>
      <w:sz w:val="28"/>
      <w:szCs w:val="28"/>
    </w:rPr>
  </w:style>
  <w:style w:type="paragraph" w:customStyle="1" w:styleId="19">
    <w:name w:val="14-15"/>
    <w:basedOn w:val="4"/>
    <w:uiPriority w:val="99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customStyle="1" w:styleId="20">
    <w:name w:val="List Paragraph"/>
    <w:basedOn w:val="1"/>
    <w:qFormat/>
    <w:uiPriority w:val="9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2 Знак"/>
    <w:basedOn w:val="10"/>
    <w:link w:val="4"/>
    <w:semiHidden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Текст сноски Знак"/>
    <w:basedOn w:val="10"/>
    <w:link w:val="5"/>
    <w:semiHidden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ConsPlusNormal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b/>
      <w:bCs/>
      <w:sz w:val="28"/>
      <w:szCs w:val="28"/>
      <w:lang w:val="ru-RU" w:eastAsia="en-US" w:bidi="ar-SA"/>
    </w:rPr>
  </w:style>
  <w:style w:type="character" w:customStyle="1" w:styleId="24">
    <w:name w:val="Текст выноски Знак"/>
    <w:basedOn w:val="10"/>
    <w:link w:val="3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25">
    <w:name w:val="apple-converted-space"/>
    <w:basedOn w:val="10"/>
    <w:uiPriority w:val="99"/>
    <w:rPr>
      <w:rFonts w:cs="Times New Roman"/>
    </w:rPr>
  </w:style>
  <w:style w:type="character" w:customStyle="1" w:styleId="26">
    <w:name w:val="Знак Знак"/>
    <w:qFormat/>
    <w:locked/>
    <w:uiPriority w:val="99"/>
    <w:rPr>
      <w:lang w:val="ru-RU" w:eastAsia="ru-RU"/>
    </w:rPr>
  </w:style>
  <w:style w:type="character" w:customStyle="1" w:styleId="27">
    <w:name w:val="Нижний колонтитул Знак"/>
    <w:basedOn w:val="10"/>
    <w:link w:val="9"/>
    <w:qFormat/>
    <w:uiPriority w:val="99"/>
    <w:rPr>
      <w:rFonts w:ascii="Times New Roman" w:hAnsi="Times New Roman" w:eastAsia="Times New Roman"/>
      <w:sz w:val="20"/>
      <w:szCs w:val="20"/>
    </w:rPr>
  </w:style>
  <w:style w:type="character" w:customStyle="1" w:styleId="28">
    <w:name w:val="Заголовок 1 Знак"/>
    <w:basedOn w:val="10"/>
    <w:link w:val="2"/>
    <w:qFormat/>
    <w:uiPriority w:val="0"/>
    <w:rPr>
      <w:rFonts w:ascii="Times New Roman" w:hAnsi="Times New Roman" w:eastAsia="Times New Roman"/>
      <w:b/>
      <w:sz w:val="28"/>
      <w:szCs w:val="20"/>
    </w:rPr>
  </w:style>
  <w:style w:type="character" w:customStyle="1" w:styleId="29">
    <w:name w:val="Название Знак"/>
    <w:basedOn w:val="10"/>
    <w:link w:val="8"/>
    <w:uiPriority w:val="0"/>
    <w:rPr>
      <w:rFonts w:ascii="Times New Roman" w:hAnsi="Times New Roman" w:eastAsia="Times New Roman"/>
      <w:sz w:val="32"/>
      <w:szCs w:val="20"/>
    </w:rPr>
  </w:style>
  <w:style w:type="paragraph" w:customStyle="1" w:styleId="30">
    <w:name w:val="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9CCE2-31BE-4811-BFE3-8728644C3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2396</Characters>
  <Lines>19</Lines>
  <Paragraphs>5</Paragraphs>
  <ScaleCrop>false</ScaleCrop>
  <LinksUpToDate>false</LinksUpToDate>
  <CharactersWithSpaces>2811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2017-05-29T10:10:00Z</dcterms:created>
  <dc:creator>ландыш</dc:creator>
  <cp:lastModifiedBy>IKMO</cp:lastModifiedBy>
  <cp:lastPrinted>2019-06-27T07:04:00Z</cp:lastPrinted>
  <dcterms:modified xsi:type="dcterms:W3CDTF">2019-07-03T12:57:41Z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