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B596" w14:textId="2C6B0E2B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Территориальная (окружная) избирательная комиссия</w:t>
      </w:r>
    </w:p>
    <w:p w14:paraId="6C3F1CBF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Ново-Савиновского района г. Казани</w:t>
      </w:r>
    </w:p>
    <w:p w14:paraId="4C3EC2BF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Республики Татарстан</w:t>
      </w:r>
    </w:p>
    <w:p w14:paraId="1EC200DD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3A7F235" w14:textId="77777777" w:rsidR="005B4918" w:rsidRPr="005B4918" w:rsidRDefault="005B4918" w:rsidP="005B491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eastAsia="Calibri" w:hAnsi="Times New Roman" w:cs="Times New Roman"/>
          <w:sz w:val="27"/>
          <w:szCs w:val="27"/>
          <w:lang w:eastAsia="ru-RU"/>
        </w:rPr>
        <w:t>ул. Волгоградская,32, Казань, 420044     Волгоградская ур.,32, Казан, 420044</w:t>
      </w:r>
    </w:p>
    <w:p w14:paraId="2D039F84" w14:textId="77777777" w:rsidR="005B4918" w:rsidRPr="005B4918" w:rsidRDefault="005B4918" w:rsidP="005B491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eastAsia="Calibri" w:hAnsi="Times New Roman" w:cs="Times New Roman"/>
          <w:sz w:val="27"/>
          <w:szCs w:val="27"/>
          <w:lang w:eastAsia="ru-RU"/>
        </w:rPr>
        <w:t>тел.: (843) 519-34-17                                                             тел.: (843) 519-34-17</w:t>
      </w:r>
    </w:p>
    <w:p w14:paraId="70215434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A84ABF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Е Н И Е</w:t>
      </w:r>
    </w:p>
    <w:p w14:paraId="584864F7" w14:textId="77777777" w:rsidR="005B4918" w:rsidRPr="005B4918" w:rsidRDefault="005B4918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5640ED" w14:textId="5806B9CE" w:rsidR="005B4918" w:rsidRPr="005B4918" w:rsidRDefault="00706CB1" w:rsidP="005B49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5B4918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2020 г.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№ 117/6</w:t>
      </w:r>
    </w:p>
    <w:p w14:paraId="1823F2F7" w14:textId="77777777" w:rsidR="005B4918" w:rsidRPr="005B4918" w:rsidRDefault="005B4918" w:rsidP="005B4918">
      <w:pPr>
        <w:pStyle w:val="aa"/>
        <w:widowControl w:val="0"/>
        <w:spacing w:before="0" w:beforeAutospacing="0" w:after="0" w:afterAutospacing="0"/>
        <w:rPr>
          <w:rStyle w:val="a9"/>
          <w:sz w:val="27"/>
          <w:szCs w:val="27"/>
        </w:rPr>
      </w:pPr>
    </w:p>
    <w:p w14:paraId="62C51EA6" w14:textId="77777777" w:rsidR="005B4918" w:rsidRPr="005B4918" w:rsidRDefault="005B4918" w:rsidP="005B4918">
      <w:pPr>
        <w:pStyle w:val="aa"/>
        <w:widowControl w:val="0"/>
        <w:spacing w:before="0" w:beforeAutospacing="0" w:after="0" w:afterAutospacing="0"/>
        <w:rPr>
          <w:rStyle w:val="a9"/>
          <w:sz w:val="27"/>
          <w:szCs w:val="27"/>
        </w:rPr>
      </w:pPr>
    </w:p>
    <w:p w14:paraId="2B799FF7" w14:textId="77777777" w:rsidR="004E54BA" w:rsidRPr="005B4918" w:rsidRDefault="00C6416C" w:rsidP="00AE318C">
      <w:pPr>
        <w:pStyle w:val="aa"/>
        <w:widowControl w:val="0"/>
        <w:spacing w:before="0" w:beforeAutospacing="0" w:after="0" w:afterAutospacing="0"/>
        <w:jc w:val="center"/>
        <w:rPr>
          <w:rStyle w:val="a9"/>
          <w:sz w:val="27"/>
          <w:szCs w:val="27"/>
        </w:rPr>
      </w:pPr>
      <w:r w:rsidRPr="005B4918">
        <w:rPr>
          <w:rStyle w:val="a9"/>
          <w:sz w:val="27"/>
          <w:szCs w:val="27"/>
        </w:rPr>
        <w:t>О Рабочей группе</w:t>
      </w:r>
      <w:r w:rsidR="00AE318C" w:rsidRPr="005B4918">
        <w:rPr>
          <w:rStyle w:val="a9"/>
          <w:sz w:val="27"/>
          <w:szCs w:val="27"/>
        </w:rPr>
        <w:t xml:space="preserve"> </w:t>
      </w:r>
      <w:r w:rsidR="004E54BA" w:rsidRPr="005B4918">
        <w:rPr>
          <w:rStyle w:val="a9"/>
          <w:sz w:val="27"/>
          <w:szCs w:val="27"/>
        </w:rPr>
        <w:t>территориальной (</w:t>
      </w:r>
      <w:r w:rsidR="00AE318C" w:rsidRPr="005B4918">
        <w:rPr>
          <w:rStyle w:val="a9"/>
          <w:sz w:val="27"/>
          <w:szCs w:val="27"/>
        </w:rPr>
        <w:t>окружной</w:t>
      </w:r>
      <w:r w:rsidR="004E54BA" w:rsidRPr="005B4918">
        <w:rPr>
          <w:rStyle w:val="a9"/>
          <w:sz w:val="27"/>
          <w:szCs w:val="27"/>
        </w:rPr>
        <w:t>)</w:t>
      </w:r>
      <w:r w:rsidR="00AE318C" w:rsidRPr="005B4918">
        <w:rPr>
          <w:rStyle w:val="a9"/>
          <w:sz w:val="27"/>
          <w:szCs w:val="27"/>
        </w:rPr>
        <w:t xml:space="preserve"> избирательной комиссии</w:t>
      </w:r>
      <w:r w:rsidRPr="005B4918">
        <w:rPr>
          <w:rStyle w:val="a9"/>
          <w:sz w:val="27"/>
          <w:szCs w:val="27"/>
        </w:rPr>
        <w:t xml:space="preserve"> по информационным спорам и иным вопросам </w:t>
      </w:r>
    </w:p>
    <w:p w14:paraId="698DDEF3" w14:textId="231664DB" w:rsidR="00C6416C" w:rsidRPr="005B4918" w:rsidRDefault="00C6416C" w:rsidP="00AE318C">
      <w:pPr>
        <w:pStyle w:val="aa"/>
        <w:widowControl w:val="0"/>
        <w:spacing w:before="0" w:beforeAutospacing="0" w:after="0" w:afterAutospacing="0"/>
        <w:jc w:val="center"/>
        <w:rPr>
          <w:rStyle w:val="a9"/>
          <w:sz w:val="27"/>
          <w:szCs w:val="27"/>
        </w:rPr>
      </w:pPr>
      <w:r w:rsidRPr="005B4918">
        <w:rPr>
          <w:rStyle w:val="a9"/>
          <w:sz w:val="27"/>
          <w:szCs w:val="27"/>
        </w:rPr>
        <w:t>информационного обеспечения выборов</w:t>
      </w:r>
      <w:r w:rsidR="00796438" w:rsidRPr="005B4918">
        <w:rPr>
          <w:rStyle w:val="a9"/>
          <w:sz w:val="27"/>
          <w:szCs w:val="27"/>
        </w:rPr>
        <w:t xml:space="preserve"> Казанской городской Думы четвертого созыва</w:t>
      </w:r>
    </w:p>
    <w:p w14:paraId="003EDDD3" w14:textId="77777777" w:rsidR="001F6E74" w:rsidRPr="005B4918" w:rsidRDefault="001F6E74" w:rsidP="004E5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D6F971" w14:textId="1E3F986F" w:rsidR="004E54BA" w:rsidRPr="005B4918" w:rsidRDefault="00C6416C" w:rsidP="004E5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2111C4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2111C4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18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2111C4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</w:t>
      </w:r>
      <w:r w:rsidR="00AE318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67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-ФЗ «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статьей </w:t>
      </w:r>
      <w:r w:rsidR="00947C7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109</w:t>
      </w:r>
      <w:r w:rsidR="00A75847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Избирательного кодекса Республики Татарстан</w:t>
      </w:r>
      <w:r w:rsidR="005670F5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>постановлением Центральной избирательной ком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>иссии Республики Татарстан от 11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>июня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20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года №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101/765 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«О возложении 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территориальные 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>избирательны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комисси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>и, действующие на территории города Казани, полномочий окружных избирательных комиссий по выборам депутатов Казанской городской Думы четвертого созыва 13 сентября 2020 года»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, территориальная </w:t>
      </w:r>
      <w:r w:rsidR="00796438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(окружная) </w:t>
      </w:r>
      <w:r w:rsidR="005B4918" w:rsidRPr="005B4918">
        <w:rPr>
          <w:rFonts w:ascii="Times New Roman" w:hAnsi="Times New Roman" w:cs="Times New Roman"/>
          <w:color w:val="000000"/>
          <w:sz w:val="27"/>
          <w:szCs w:val="27"/>
        </w:rPr>
        <w:t>избирательная комиссия Ново-Савиновского района</w:t>
      </w:r>
      <w:r w:rsidR="001F6E74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11A08" w:rsidRPr="005B4918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1F6E74" w:rsidRPr="005B491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5B4918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11A08" w:rsidRPr="005B4918">
        <w:rPr>
          <w:rFonts w:ascii="Times New Roman" w:hAnsi="Times New Roman" w:cs="Times New Roman"/>
          <w:color w:val="000000"/>
          <w:sz w:val="27"/>
          <w:szCs w:val="27"/>
        </w:rPr>
        <w:t>Казани</w:t>
      </w:r>
      <w:r w:rsidR="004E54BA" w:rsidRPr="005B4918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Татарстан </w:t>
      </w:r>
      <w:r w:rsidR="004E54BA" w:rsidRPr="005B4918">
        <w:rPr>
          <w:rFonts w:ascii="Times New Roman" w:hAnsi="Times New Roman" w:cs="Times New Roman"/>
          <w:b/>
          <w:color w:val="000000"/>
          <w:sz w:val="27"/>
          <w:szCs w:val="27"/>
        </w:rPr>
        <w:t>решила</w:t>
      </w:r>
      <w:r w:rsidR="004E54BA" w:rsidRPr="005B49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06E9B2E3" w14:textId="594F17CA" w:rsidR="00005B42" w:rsidRPr="005B4918" w:rsidRDefault="00005B42" w:rsidP="00ED0E9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ED0E9D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Положение о Р</w:t>
      </w:r>
      <w:r w:rsidR="00117A3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абочей группе </w:t>
      </w:r>
      <w:r w:rsidR="004E54BA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(</w:t>
      </w:r>
      <w:r w:rsidR="00AE318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окружной</w:t>
      </w:r>
      <w:r w:rsidR="004E54BA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AE318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избирательной комиссии</w:t>
      </w:r>
      <w:r w:rsidR="00117A3C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информационным спорам и иным вопросам информационного обеспечения выборов</w:t>
      </w:r>
      <w:r w:rsidR="00ED0E9D"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(приложение).</w:t>
      </w:r>
    </w:p>
    <w:p w14:paraId="4E80623D" w14:textId="1CC61E51" w:rsidR="00ED0E9D" w:rsidRPr="005B4918" w:rsidRDefault="00005B42" w:rsidP="00ED0E9D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9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ED0E9D" w:rsidRPr="005B49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E54BA" w:rsidRPr="005B49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Территориальным (о</w:t>
      </w:r>
      <w:r w:rsidR="00AE318C" w:rsidRPr="005B4918">
        <w:rPr>
          <w:rFonts w:ascii="Times New Roman" w:hAnsi="Times New Roman" w:cs="Times New Roman"/>
          <w:sz w:val="27"/>
          <w:szCs w:val="27"/>
        </w:rPr>
        <w:t>кружным</w:t>
      </w:r>
      <w:r w:rsidR="004E54BA" w:rsidRPr="005B4918">
        <w:rPr>
          <w:rFonts w:ascii="Times New Roman" w:hAnsi="Times New Roman" w:cs="Times New Roman"/>
          <w:sz w:val="27"/>
          <w:szCs w:val="27"/>
        </w:rPr>
        <w:t>)</w:t>
      </w:r>
      <w:r w:rsidR="00AE318C" w:rsidRPr="005B4918">
        <w:rPr>
          <w:rFonts w:ascii="Times New Roman" w:hAnsi="Times New Roman" w:cs="Times New Roman"/>
          <w:sz w:val="27"/>
          <w:szCs w:val="27"/>
        </w:rPr>
        <w:t xml:space="preserve"> избирательным комиссиям Республики Татарстан утвердить</w:t>
      </w:r>
      <w:r w:rsidR="00ED0E9D" w:rsidRPr="005B4918">
        <w:rPr>
          <w:rFonts w:ascii="Times New Roman" w:hAnsi="Times New Roman" w:cs="Times New Roman"/>
          <w:sz w:val="27"/>
          <w:szCs w:val="27"/>
        </w:rPr>
        <w:t xml:space="preserve"> состав Рабочей группы </w:t>
      </w:r>
      <w:r w:rsidR="004E54BA" w:rsidRPr="005B4918">
        <w:rPr>
          <w:rFonts w:ascii="Times New Roman" w:hAnsi="Times New Roman" w:cs="Times New Roman"/>
          <w:sz w:val="27"/>
          <w:szCs w:val="27"/>
        </w:rPr>
        <w:t>территориальной (</w:t>
      </w:r>
      <w:r w:rsidR="00AE318C" w:rsidRPr="005B4918">
        <w:rPr>
          <w:rFonts w:ascii="Times New Roman" w:hAnsi="Times New Roman" w:cs="Times New Roman"/>
          <w:sz w:val="27"/>
          <w:szCs w:val="27"/>
        </w:rPr>
        <w:t>окружной</w:t>
      </w:r>
      <w:r w:rsidR="004E54BA" w:rsidRPr="005B4918">
        <w:rPr>
          <w:rFonts w:ascii="Times New Roman" w:hAnsi="Times New Roman" w:cs="Times New Roman"/>
          <w:sz w:val="27"/>
          <w:szCs w:val="27"/>
        </w:rPr>
        <w:t>)</w:t>
      </w:r>
      <w:r w:rsidR="00AE318C" w:rsidRPr="005B4918">
        <w:rPr>
          <w:rFonts w:ascii="Times New Roman" w:hAnsi="Times New Roman" w:cs="Times New Roman"/>
          <w:sz w:val="27"/>
          <w:szCs w:val="27"/>
        </w:rPr>
        <w:t xml:space="preserve"> избирательной комиссии</w:t>
      </w:r>
      <w:r w:rsidR="00ED0E9D" w:rsidRPr="005B4918">
        <w:rPr>
          <w:rFonts w:ascii="Times New Roman" w:hAnsi="Times New Roman" w:cs="Times New Roman"/>
          <w:sz w:val="27"/>
          <w:szCs w:val="27"/>
        </w:rPr>
        <w:t xml:space="preserve"> по информационным спорам и иным вопросам информационного обеспечения выборов.</w:t>
      </w:r>
    </w:p>
    <w:p w14:paraId="2E45ABB5" w14:textId="2DE313CD" w:rsidR="003A1CAE" w:rsidRPr="005B4918" w:rsidRDefault="004E54BA" w:rsidP="00005B4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5B4918">
        <w:rPr>
          <w:rFonts w:ascii="Times New Roman" w:hAnsi="Times New Roman" w:cs="Times New Roman"/>
          <w:sz w:val="27"/>
          <w:szCs w:val="27"/>
        </w:rPr>
        <w:t xml:space="preserve">Разместить настоящее решение на сайте территориальной </w:t>
      </w:r>
      <w:r w:rsidR="00796438" w:rsidRPr="005B4918">
        <w:rPr>
          <w:rFonts w:ascii="Times New Roman" w:hAnsi="Times New Roman" w:cs="Times New Roman"/>
          <w:sz w:val="27"/>
          <w:szCs w:val="27"/>
        </w:rPr>
        <w:t xml:space="preserve">(окружной) </w:t>
      </w:r>
      <w:r w:rsidR="005B4918" w:rsidRPr="005B4918">
        <w:rPr>
          <w:rFonts w:ascii="Times New Roman" w:hAnsi="Times New Roman" w:cs="Times New Roman"/>
          <w:sz w:val="27"/>
          <w:szCs w:val="27"/>
        </w:rPr>
        <w:t>избирательной комиссии Ново-Савиновского района</w:t>
      </w:r>
      <w:r w:rsidR="001F6E74" w:rsidRPr="005B4918">
        <w:rPr>
          <w:rFonts w:ascii="Times New Roman" w:hAnsi="Times New Roman" w:cs="Times New Roman"/>
          <w:sz w:val="27"/>
          <w:szCs w:val="27"/>
        </w:rPr>
        <w:t xml:space="preserve"> </w:t>
      </w:r>
      <w:r w:rsidR="00611A08" w:rsidRPr="005B4918">
        <w:rPr>
          <w:rFonts w:ascii="Times New Roman" w:hAnsi="Times New Roman" w:cs="Times New Roman"/>
          <w:sz w:val="27"/>
          <w:szCs w:val="27"/>
        </w:rPr>
        <w:t>г</w:t>
      </w:r>
      <w:r w:rsidR="001F6E74" w:rsidRPr="005B4918">
        <w:rPr>
          <w:rFonts w:ascii="Times New Roman" w:hAnsi="Times New Roman" w:cs="Times New Roman"/>
          <w:sz w:val="27"/>
          <w:szCs w:val="27"/>
        </w:rPr>
        <w:t>.</w:t>
      </w:r>
      <w:r w:rsidR="005B4918" w:rsidRPr="005B4918">
        <w:rPr>
          <w:rFonts w:ascii="Times New Roman" w:hAnsi="Times New Roman" w:cs="Times New Roman"/>
          <w:sz w:val="27"/>
          <w:szCs w:val="27"/>
        </w:rPr>
        <w:t xml:space="preserve"> </w:t>
      </w:r>
      <w:r w:rsidR="00611A08" w:rsidRPr="005B4918">
        <w:rPr>
          <w:rFonts w:ascii="Times New Roman" w:hAnsi="Times New Roman" w:cs="Times New Roman"/>
          <w:sz w:val="27"/>
          <w:szCs w:val="27"/>
        </w:rPr>
        <w:t xml:space="preserve">Казани </w:t>
      </w:r>
      <w:r w:rsidRPr="005B4918">
        <w:rPr>
          <w:rFonts w:ascii="Times New Roman" w:hAnsi="Times New Roman" w:cs="Times New Roman"/>
          <w:sz w:val="27"/>
          <w:szCs w:val="27"/>
        </w:rPr>
        <w:t>Республики Татарстан в информационно-телекоммуникационной сети «Интернет».</w:t>
      </w:r>
    </w:p>
    <w:p w14:paraId="65BB1A71" w14:textId="77777777" w:rsidR="001F6E74" w:rsidRPr="005B4918" w:rsidRDefault="001F6E74" w:rsidP="004E54BA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6C76404C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B4918">
        <w:rPr>
          <w:rFonts w:ascii="Times New Roman" w:hAnsi="Times New Roman" w:cs="Times New Roman"/>
          <w:sz w:val="27"/>
          <w:szCs w:val="27"/>
        </w:rPr>
        <w:t xml:space="preserve">Председатель территориальной (окружной) </w:t>
      </w:r>
    </w:p>
    <w:p w14:paraId="0F8D9CD9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hAnsi="Times New Roman" w:cs="Times New Roman"/>
          <w:sz w:val="27"/>
          <w:szCs w:val="27"/>
        </w:rPr>
        <w:t>избирательной комиссии</w:t>
      </w:r>
      <w:r w:rsidRPr="005B4918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</w:p>
    <w:p w14:paraId="46C6E069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hAnsi="Times New Roman" w:cs="Times New Roman"/>
          <w:sz w:val="27"/>
          <w:szCs w:val="27"/>
          <w:lang w:eastAsia="ru-RU"/>
        </w:rPr>
        <w:t xml:space="preserve">Ново-Савиновского района </w:t>
      </w:r>
    </w:p>
    <w:p w14:paraId="569C0318" w14:textId="77777777" w:rsidR="005B4918" w:rsidRPr="005B4918" w:rsidRDefault="005B4918" w:rsidP="005B4918">
      <w:pPr>
        <w:pStyle w:val="a3"/>
        <w:widowControl w:val="0"/>
        <w:jc w:val="both"/>
        <w:rPr>
          <w:rFonts w:ascii="Times New Roman" w:hAnsi="Times New Roman" w:cs="Times New Roman"/>
          <w:i/>
          <w:sz w:val="27"/>
          <w:szCs w:val="27"/>
          <w:vertAlign w:val="superscript"/>
        </w:rPr>
      </w:pPr>
      <w:r w:rsidRPr="005B4918">
        <w:rPr>
          <w:rFonts w:ascii="Times New Roman" w:hAnsi="Times New Roman" w:cs="Times New Roman"/>
          <w:sz w:val="27"/>
          <w:szCs w:val="27"/>
          <w:lang w:eastAsia="ru-RU"/>
        </w:rPr>
        <w:t xml:space="preserve">города Казани </w:t>
      </w:r>
      <w:r w:rsidRPr="005B4918">
        <w:rPr>
          <w:rFonts w:ascii="Times New Roman" w:hAnsi="Times New Roman" w:cs="Times New Roman"/>
          <w:sz w:val="27"/>
          <w:szCs w:val="27"/>
        </w:rPr>
        <w:t>Республики Татарстан   ___________</w:t>
      </w:r>
      <w:r w:rsidRPr="005B4918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</w:t>
      </w:r>
      <w:r w:rsidRPr="005B4918">
        <w:rPr>
          <w:rFonts w:ascii="Times New Roman" w:hAnsi="Times New Roman" w:cs="Times New Roman"/>
          <w:sz w:val="27"/>
          <w:szCs w:val="27"/>
          <w:lang w:eastAsia="ru-RU"/>
        </w:rPr>
        <w:t>О.К. Малышева</w:t>
      </w:r>
      <w:r w:rsidRPr="005B4918">
        <w:rPr>
          <w:rFonts w:ascii="Times New Roman" w:hAnsi="Times New Roman" w:cs="Times New Roman"/>
          <w:i/>
          <w:sz w:val="27"/>
          <w:szCs w:val="27"/>
          <w:vertAlign w:val="superscript"/>
        </w:rPr>
        <w:tab/>
      </w:r>
      <w:r w:rsidRPr="005B4918">
        <w:rPr>
          <w:rFonts w:ascii="Times New Roman" w:hAnsi="Times New Roman" w:cs="Times New Roman"/>
          <w:i/>
          <w:sz w:val="27"/>
          <w:szCs w:val="27"/>
          <w:vertAlign w:val="superscript"/>
        </w:rPr>
        <w:tab/>
      </w:r>
      <w:r w:rsidRPr="005B4918">
        <w:rPr>
          <w:rFonts w:ascii="Times New Roman" w:hAnsi="Times New Roman" w:cs="Times New Roman"/>
          <w:i/>
          <w:sz w:val="27"/>
          <w:szCs w:val="27"/>
          <w:vertAlign w:val="superscript"/>
        </w:rPr>
        <w:tab/>
        <w:t xml:space="preserve">        </w:t>
      </w:r>
      <w:r w:rsidRPr="005B4918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</w:p>
    <w:p w14:paraId="4531C64E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3A2F9F96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B4918">
        <w:rPr>
          <w:rFonts w:ascii="Times New Roman" w:hAnsi="Times New Roman" w:cs="Times New Roman"/>
          <w:sz w:val="27"/>
          <w:szCs w:val="27"/>
        </w:rPr>
        <w:t xml:space="preserve">Секретарь территориальной (окружной) </w:t>
      </w:r>
    </w:p>
    <w:p w14:paraId="500A1E99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B4918">
        <w:rPr>
          <w:rFonts w:ascii="Times New Roman" w:hAnsi="Times New Roman" w:cs="Times New Roman"/>
          <w:sz w:val="27"/>
          <w:szCs w:val="27"/>
        </w:rPr>
        <w:t>избирательной комиссии</w:t>
      </w:r>
    </w:p>
    <w:p w14:paraId="2F44BD02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4918">
        <w:rPr>
          <w:rFonts w:ascii="Times New Roman" w:hAnsi="Times New Roman" w:cs="Times New Roman"/>
          <w:sz w:val="27"/>
          <w:szCs w:val="27"/>
          <w:lang w:eastAsia="ru-RU"/>
        </w:rPr>
        <w:t xml:space="preserve">Ново-Савиновского района </w:t>
      </w:r>
    </w:p>
    <w:p w14:paraId="7B13BF01" w14:textId="71F9854B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B4918">
        <w:rPr>
          <w:rFonts w:ascii="Times New Roman" w:hAnsi="Times New Roman" w:cs="Times New Roman"/>
          <w:sz w:val="27"/>
          <w:szCs w:val="27"/>
          <w:lang w:eastAsia="ru-RU"/>
        </w:rPr>
        <w:t>города Казани</w:t>
      </w:r>
      <w:r w:rsidRPr="005B4918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="00B24AB7">
        <w:rPr>
          <w:rFonts w:ascii="Times New Roman" w:hAnsi="Times New Roman" w:cs="Times New Roman"/>
          <w:sz w:val="27"/>
          <w:szCs w:val="27"/>
        </w:rPr>
        <w:tab/>
        <w:t xml:space="preserve">   ____________      </w:t>
      </w:r>
      <w:r w:rsidRPr="005B4918">
        <w:rPr>
          <w:rFonts w:ascii="Times New Roman" w:hAnsi="Times New Roman" w:cs="Times New Roman"/>
          <w:sz w:val="27"/>
          <w:szCs w:val="27"/>
        </w:rPr>
        <w:t>М.А. Пенькова</w:t>
      </w:r>
    </w:p>
    <w:p w14:paraId="3F937BEE" w14:textId="77777777" w:rsidR="005B4918" w:rsidRPr="005B4918" w:rsidRDefault="005B4918" w:rsidP="005B4918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5B4918">
        <w:rPr>
          <w:sz w:val="27"/>
          <w:szCs w:val="27"/>
        </w:rPr>
        <w:tab/>
        <w:t xml:space="preserve">                                                                           </w:t>
      </w:r>
    </w:p>
    <w:p w14:paraId="0E3FEB47" w14:textId="77777777" w:rsidR="005B4918" w:rsidRDefault="005B4918" w:rsidP="004E54B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sz w:val="27"/>
          <w:szCs w:val="27"/>
        </w:rPr>
      </w:pPr>
    </w:p>
    <w:p w14:paraId="3F35BE57" w14:textId="77777777" w:rsidR="005B4918" w:rsidRDefault="005B4918" w:rsidP="004E54B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sz w:val="20"/>
        </w:rPr>
      </w:pPr>
    </w:p>
    <w:p w14:paraId="171A1787" w14:textId="77777777" w:rsidR="005B4918" w:rsidRDefault="005B4918" w:rsidP="004E54B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sz w:val="20"/>
        </w:rPr>
      </w:pPr>
    </w:p>
    <w:p w14:paraId="4E2B8BFE" w14:textId="63C15D14" w:rsidR="004E54BA" w:rsidRPr="00EF3AC5" w:rsidRDefault="004E54BA" w:rsidP="004E54B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b/>
          <w:sz w:val="20"/>
        </w:rPr>
      </w:pPr>
      <w:r w:rsidRPr="00EF3AC5">
        <w:rPr>
          <w:rFonts w:ascii="Times New Roman" w:hAnsi="Times New Roman" w:cs="Times New Roman"/>
          <w:sz w:val="20"/>
        </w:rPr>
        <w:t>Приложение</w:t>
      </w:r>
    </w:p>
    <w:p w14:paraId="486B7491" w14:textId="3EEEF374" w:rsidR="004E54BA" w:rsidRPr="00EF3AC5" w:rsidRDefault="004E54BA" w:rsidP="004E54BA">
      <w:pPr>
        <w:spacing w:after="0" w:line="240" w:lineRule="auto"/>
        <w:ind w:left="5528"/>
        <w:jc w:val="center"/>
        <w:rPr>
          <w:rFonts w:ascii="Times New Roman" w:hAnsi="Times New Roman" w:cs="Times New Roman"/>
          <w:b/>
          <w:sz w:val="20"/>
        </w:rPr>
      </w:pPr>
      <w:r w:rsidRPr="00EF3AC5">
        <w:rPr>
          <w:rFonts w:ascii="Times New Roman" w:hAnsi="Times New Roman" w:cs="Times New Roman"/>
          <w:sz w:val="20"/>
        </w:rPr>
        <w:t xml:space="preserve">к решению территориальной </w:t>
      </w:r>
      <w:r w:rsidR="00114E95" w:rsidRPr="00114E95">
        <w:rPr>
          <w:rFonts w:ascii="Times New Roman" w:hAnsi="Times New Roman" w:cs="Times New Roman"/>
          <w:sz w:val="20"/>
        </w:rPr>
        <w:t xml:space="preserve">(окружной) </w:t>
      </w:r>
      <w:r w:rsidRPr="00EF3AC5">
        <w:rPr>
          <w:rFonts w:ascii="Times New Roman" w:hAnsi="Times New Roman" w:cs="Times New Roman"/>
          <w:sz w:val="20"/>
        </w:rPr>
        <w:t>избирательной</w:t>
      </w:r>
      <w:r w:rsidR="00886EE9">
        <w:rPr>
          <w:rFonts w:ascii="Times New Roman" w:hAnsi="Times New Roman" w:cs="Times New Roman"/>
          <w:sz w:val="20"/>
        </w:rPr>
        <w:t xml:space="preserve"> комиссии </w:t>
      </w:r>
      <w:r w:rsidR="005B4918">
        <w:rPr>
          <w:rFonts w:ascii="Times New Roman" w:hAnsi="Times New Roman" w:cs="Times New Roman"/>
          <w:sz w:val="20"/>
        </w:rPr>
        <w:t xml:space="preserve"> Ново-Савиновского района </w:t>
      </w:r>
      <w:r w:rsidR="001F6E74">
        <w:rPr>
          <w:rFonts w:ascii="Times New Roman" w:hAnsi="Times New Roman" w:cs="Times New Roman"/>
          <w:sz w:val="20"/>
        </w:rPr>
        <w:t>г</w:t>
      </w:r>
      <w:r w:rsidR="005B4918">
        <w:rPr>
          <w:rFonts w:ascii="Times New Roman" w:hAnsi="Times New Roman" w:cs="Times New Roman"/>
          <w:sz w:val="20"/>
        </w:rPr>
        <w:t xml:space="preserve"> </w:t>
      </w:r>
      <w:r w:rsidR="001F6E74">
        <w:rPr>
          <w:rFonts w:ascii="Times New Roman" w:hAnsi="Times New Roman" w:cs="Times New Roman"/>
          <w:sz w:val="20"/>
        </w:rPr>
        <w:t>.</w:t>
      </w:r>
      <w:r w:rsidR="00886EE9" w:rsidRPr="00886EE9">
        <w:rPr>
          <w:rFonts w:ascii="Times New Roman" w:hAnsi="Times New Roman" w:cs="Times New Roman"/>
          <w:sz w:val="20"/>
        </w:rPr>
        <w:t xml:space="preserve">Казани </w:t>
      </w:r>
    </w:p>
    <w:p w14:paraId="5D63B31E" w14:textId="77777777" w:rsidR="004E54BA" w:rsidRPr="00EF3AC5" w:rsidRDefault="004E54BA" w:rsidP="004E54BA">
      <w:pPr>
        <w:spacing w:after="0" w:line="240" w:lineRule="auto"/>
        <w:ind w:left="5528"/>
        <w:jc w:val="center"/>
        <w:rPr>
          <w:rFonts w:ascii="Times New Roman" w:hAnsi="Times New Roman" w:cs="Times New Roman"/>
          <w:b/>
          <w:sz w:val="20"/>
        </w:rPr>
      </w:pPr>
      <w:r w:rsidRPr="00EF3AC5">
        <w:rPr>
          <w:rFonts w:ascii="Times New Roman" w:hAnsi="Times New Roman" w:cs="Times New Roman"/>
          <w:sz w:val="20"/>
        </w:rPr>
        <w:t>Республики Татарстан</w:t>
      </w:r>
    </w:p>
    <w:p w14:paraId="0184E301" w14:textId="18A380B3" w:rsidR="001C454B" w:rsidRDefault="00706CB1" w:rsidP="004E54B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18 </w:t>
      </w:r>
      <w:r w:rsidR="005B4918">
        <w:rPr>
          <w:rFonts w:ascii="Times New Roman" w:hAnsi="Times New Roman" w:cs="Times New Roman"/>
          <w:sz w:val="20"/>
        </w:rPr>
        <w:t xml:space="preserve">июня 2020 </w:t>
      </w:r>
      <w:r>
        <w:rPr>
          <w:rFonts w:ascii="Times New Roman" w:hAnsi="Times New Roman" w:cs="Times New Roman"/>
          <w:sz w:val="20"/>
        </w:rPr>
        <w:t>года № 117/6</w:t>
      </w:r>
      <w:bookmarkStart w:id="0" w:name="_GoBack"/>
      <w:bookmarkEnd w:id="0"/>
    </w:p>
    <w:p w14:paraId="0F1A912F" w14:textId="77777777" w:rsidR="004E54BA" w:rsidRDefault="004E54BA" w:rsidP="004E54BA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54AFE" w14:textId="77777777" w:rsidR="001C454B" w:rsidRPr="00466D22" w:rsidRDefault="001C454B" w:rsidP="007C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AE3DF" w14:textId="5ACFCED8" w:rsidR="00005B42" w:rsidRDefault="001C454B" w:rsidP="002A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Рабочей группе </w:t>
      </w:r>
      <w:r w:rsidR="00A1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(</w:t>
      </w:r>
      <w:r w:rsidR="00AE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</w:t>
      </w:r>
      <w:r w:rsidR="00A1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E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избирательной комиссии</w:t>
      </w:r>
      <w:r w:rsidRPr="001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информационным спорам и иным вопросам информационного обеспечения выборов</w:t>
      </w:r>
    </w:p>
    <w:p w14:paraId="22A488AD" w14:textId="77777777" w:rsidR="001C454B" w:rsidRPr="001C454B" w:rsidRDefault="001C454B" w:rsidP="002A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C2433" w14:textId="3E48E373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порядок и формы деятельности рабочей группы </w:t>
      </w:r>
      <w:r w:rsidR="00A13791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Pr="00AE318C">
        <w:rPr>
          <w:rFonts w:ascii="Times New Roman" w:hAnsi="Times New Roman" w:cs="Times New Roman"/>
          <w:bCs/>
          <w:sz w:val="28"/>
          <w:szCs w:val="28"/>
        </w:rPr>
        <w:t>окружной</w:t>
      </w:r>
      <w:r w:rsidR="00A13791">
        <w:rPr>
          <w:rFonts w:ascii="Times New Roman" w:hAnsi="Times New Roman" w:cs="Times New Roman"/>
          <w:bCs/>
          <w:sz w:val="28"/>
          <w:szCs w:val="28"/>
        </w:rPr>
        <w:t>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по информационным спорам и иным вопросам информационного обеспечения </w:t>
      </w:r>
      <w:r w:rsidR="00A1379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AE318C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A13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18C">
        <w:rPr>
          <w:rFonts w:ascii="Times New Roman" w:hAnsi="Times New Roman" w:cs="Times New Roman"/>
          <w:bCs/>
          <w:sz w:val="28"/>
          <w:szCs w:val="28"/>
        </w:rPr>
        <w:t>(далее - Рабочая группа).</w:t>
      </w:r>
    </w:p>
    <w:p w14:paraId="5BA5881A" w14:textId="484E4F9F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Рабочая группа образуется из числа членов </w:t>
      </w:r>
      <w:r w:rsidR="00A13791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Pr="00AE318C">
        <w:rPr>
          <w:rFonts w:ascii="Times New Roman" w:hAnsi="Times New Roman" w:cs="Times New Roman"/>
          <w:bCs/>
          <w:sz w:val="28"/>
          <w:szCs w:val="28"/>
        </w:rPr>
        <w:t>окружной</w:t>
      </w:r>
      <w:r w:rsidR="00A13791">
        <w:rPr>
          <w:rFonts w:ascii="Times New Roman" w:hAnsi="Times New Roman" w:cs="Times New Roman"/>
          <w:bCs/>
          <w:sz w:val="28"/>
          <w:szCs w:val="28"/>
        </w:rPr>
        <w:t>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комиссии, представителей государственных органов, общественных объединений, организаций, осуществляющих выпуск средств массовой ин</w:t>
      </w:r>
      <w:r w:rsidR="0088028A">
        <w:rPr>
          <w:rFonts w:ascii="Times New Roman" w:hAnsi="Times New Roman" w:cs="Times New Roman"/>
          <w:bCs/>
          <w:sz w:val="28"/>
          <w:szCs w:val="28"/>
        </w:rPr>
        <w:t>формации, ученых и специалистов</w:t>
      </w:r>
      <w:r w:rsidRPr="00AE31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32389" w14:textId="17B94703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Состав Рабочей группы утверждается </w:t>
      </w:r>
      <w:r w:rsidR="00A13791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Pr="00AE318C">
        <w:rPr>
          <w:rFonts w:ascii="Times New Roman" w:hAnsi="Times New Roman" w:cs="Times New Roman"/>
          <w:bCs/>
          <w:sz w:val="28"/>
          <w:szCs w:val="28"/>
        </w:rPr>
        <w:t>окружной</w:t>
      </w:r>
      <w:r w:rsidR="00A13791">
        <w:rPr>
          <w:rFonts w:ascii="Times New Roman" w:hAnsi="Times New Roman" w:cs="Times New Roman"/>
          <w:bCs/>
          <w:sz w:val="28"/>
          <w:szCs w:val="28"/>
        </w:rPr>
        <w:t>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комиссией.</w:t>
      </w:r>
    </w:p>
    <w:p w14:paraId="0E5733A9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2. В компетенцию Рабочей группы входят:</w:t>
      </w:r>
    </w:p>
    <w:p w14:paraId="42659BA8" w14:textId="3738B656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сбор и систематизация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электронных образов этих предвыборных агитационных материалов, представленных кандидатами в депутаты, выдвинутыми по одномандатному избирательному округу (далее - кандидаты) в </w:t>
      </w:r>
      <w:r w:rsidR="00A13791">
        <w:rPr>
          <w:rFonts w:ascii="Times New Roman" w:hAnsi="Times New Roman" w:cs="Times New Roman"/>
          <w:bCs/>
          <w:sz w:val="28"/>
          <w:szCs w:val="28"/>
        </w:rPr>
        <w:t>территориальную (</w:t>
      </w:r>
      <w:r w:rsidRPr="00AE318C">
        <w:rPr>
          <w:rFonts w:ascii="Times New Roman" w:hAnsi="Times New Roman" w:cs="Times New Roman"/>
          <w:bCs/>
          <w:sz w:val="28"/>
          <w:szCs w:val="28"/>
        </w:rPr>
        <w:t>окружную</w:t>
      </w:r>
      <w:r w:rsidR="00A13791">
        <w:rPr>
          <w:rFonts w:ascii="Times New Roman" w:hAnsi="Times New Roman" w:cs="Times New Roman"/>
          <w:bCs/>
          <w:sz w:val="28"/>
          <w:szCs w:val="28"/>
        </w:rPr>
        <w:t>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 в порядке, установленном законодательством о выборах;</w:t>
      </w:r>
    </w:p>
    <w:p w14:paraId="4F115DE3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ввод в задачу </w:t>
      </w:r>
      <w:r w:rsidR="008B5F89">
        <w:rPr>
          <w:rFonts w:ascii="Times New Roman" w:hAnsi="Times New Roman" w:cs="Times New Roman"/>
          <w:bCs/>
          <w:sz w:val="28"/>
          <w:szCs w:val="28"/>
        </w:rPr>
        <w:t>«</w:t>
      </w:r>
      <w:r w:rsidRPr="00AE318C">
        <w:rPr>
          <w:rFonts w:ascii="Times New Roman" w:hAnsi="Times New Roman" w:cs="Times New Roman"/>
          <w:bCs/>
          <w:sz w:val="28"/>
          <w:szCs w:val="28"/>
        </w:rPr>
        <w:t>Агитация</w:t>
      </w:r>
      <w:r w:rsidR="008B5F89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ГАС </w:t>
      </w:r>
      <w:r w:rsidR="008B5F89">
        <w:rPr>
          <w:rFonts w:ascii="Times New Roman" w:hAnsi="Times New Roman" w:cs="Times New Roman"/>
          <w:bCs/>
          <w:sz w:val="28"/>
          <w:szCs w:val="28"/>
        </w:rPr>
        <w:t>«</w:t>
      </w:r>
      <w:r w:rsidRPr="00AE318C">
        <w:rPr>
          <w:rFonts w:ascii="Times New Roman" w:hAnsi="Times New Roman" w:cs="Times New Roman"/>
          <w:bCs/>
          <w:sz w:val="28"/>
          <w:szCs w:val="28"/>
        </w:rPr>
        <w:t>Выборы</w:t>
      </w:r>
      <w:r w:rsidR="008B5F89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сведений, предусмотренных </w:t>
      </w:r>
      <w:r w:rsidRPr="008B5F89">
        <w:rPr>
          <w:rFonts w:ascii="Times New Roman" w:hAnsi="Times New Roman" w:cs="Times New Roman"/>
          <w:bCs/>
          <w:sz w:val="28"/>
          <w:szCs w:val="28"/>
        </w:rPr>
        <w:t>Регламентом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использования Государственной автоматизированной системы Российской Федерации </w:t>
      </w:r>
      <w:r w:rsidR="008B5F89">
        <w:rPr>
          <w:rFonts w:ascii="Times New Roman" w:hAnsi="Times New Roman" w:cs="Times New Roman"/>
          <w:bCs/>
          <w:sz w:val="28"/>
          <w:szCs w:val="28"/>
        </w:rPr>
        <w:t>«</w:t>
      </w:r>
      <w:r w:rsidRPr="00AE318C">
        <w:rPr>
          <w:rFonts w:ascii="Times New Roman" w:hAnsi="Times New Roman" w:cs="Times New Roman"/>
          <w:bCs/>
          <w:sz w:val="28"/>
          <w:szCs w:val="28"/>
        </w:rPr>
        <w:t>Выборы</w:t>
      </w:r>
      <w:r w:rsidR="008B5F89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для контроля за соблюдением установленного порядка проведения предвыборной агитации, агитации при проведении референдума, утвержденным постановлением Центральной избирательной комиссии Российской Федерации от 14 февраля 2013 года </w:t>
      </w:r>
      <w:r w:rsidR="0088028A">
        <w:rPr>
          <w:rFonts w:ascii="Times New Roman" w:hAnsi="Times New Roman" w:cs="Times New Roman"/>
          <w:bCs/>
          <w:sz w:val="28"/>
          <w:szCs w:val="28"/>
        </w:rPr>
        <w:t xml:space="preserve">         №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161/1192-6;</w:t>
      </w:r>
    </w:p>
    <w:p w14:paraId="684BAFD8" w14:textId="451486E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рассмотрение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представленных в </w:t>
      </w:r>
      <w:r w:rsidR="00A13791">
        <w:rPr>
          <w:rFonts w:ascii="Times New Roman" w:hAnsi="Times New Roman" w:cs="Times New Roman"/>
          <w:bCs/>
          <w:sz w:val="28"/>
          <w:szCs w:val="28"/>
        </w:rPr>
        <w:t>территориальную (</w:t>
      </w:r>
      <w:r w:rsidRPr="00AE318C">
        <w:rPr>
          <w:rFonts w:ascii="Times New Roman" w:hAnsi="Times New Roman" w:cs="Times New Roman"/>
          <w:bCs/>
          <w:sz w:val="28"/>
          <w:szCs w:val="28"/>
        </w:rPr>
        <w:t>окружную</w:t>
      </w:r>
      <w:r w:rsidR="00A13791">
        <w:rPr>
          <w:rFonts w:ascii="Times New Roman" w:hAnsi="Times New Roman" w:cs="Times New Roman"/>
          <w:bCs/>
          <w:sz w:val="28"/>
          <w:szCs w:val="28"/>
        </w:rPr>
        <w:t>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 кандидатами, на предмет их соответствия законодательству о выборах, а также подготовка соответствующих заключений;</w:t>
      </w:r>
    </w:p>
    <w:p w14:paraId="3AA5DE44" w14:textId="3DD0301E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рассмотрение вопросов, касающихся публикаций результатов опросов общественного мнения, связанных с </w:t>
      </w:r>
      <w:r w:rsidR="002A0230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AE318C">
        <w:rPr>
          <w:rFonts w:ascii="Times New Roman" w:hAnsi="Times New Roman" w:cs="Times New Roman"/>
          <w:bCs/>
          <w:sz w:val="28"/>
          <w:szCs w:val="28"/>
        </w:rPr>
        <w:t>выборами;</w:t>
      </w:r>
    </w:p>
    <w:p w14:paraId="084CA6A8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предварительное рассмотрение обращений о нарушениях положений </w:t>
      </w:r>
      <w:r w:rsidR="008B5F89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F89">
        <w:rPr>
          <w:rFonts w:ascii="Times New Roman" w:hAnsi="Times New Roman" w:cs="Times New Roman"/>
          <w:bCs/>
          <w:sz w:val="28"/>
          <w:szCs w:val="28"/>
        </w:rPr>
        <w:t>«</w:t>
      </w:r>
      <w:r w:rsidRPr="008B5F89">
        <w:rPr>
          <w:rFonts w:ascii="Times New Roman" w:hAnsi="Times New Roman" w:cs="Times New Roman"/>
          <w:bCs/>
          <w:sz w:val="28"/>
          <w:szCs w:val="28"/>
        </w:rPr>
        <w:t xml:space="preserve">Об основных гарантиях избирательных прав и права </w:t>
      </w:r>
      <w:r w:rsidRPr="00AE318C">
        <w:rPr>
          <w:rFonts w:ascii="Times New Roman" w:hAnsi="Times New Roman" w:cs="Times New Roman"/>
          <w:bCs/>
          <w:sz w:val="28"/>
          <w:szCs w:val="28"/>
        </w:rPr>
        <w:lastRenderedPageBreak/>
        <w:t>на участие в референдуме граждан Российской Федерации</w:t>
      </w:r>
      <w:r w:rsidR="008B5F89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5F89">
        <w:rPr>
          <w:rFonts w:ascii="Times New Roman" w:hAnsi="Times New Roman" w:cs="Times New Roman"/>
          <w:bCs/>
          <w:sz w:val="28"/>
          <w:szCs w:val="28"/>
        </w:rPr>
        <w:t>Избирательного кодекса Республики Татарстан</w:t>
      </w:r>
      <w:r w:rsidRPr="00AE318C">
        <w:rPr>
          <w:rFonts w:ascii="Times New Roman" w:hAnsi="Times New Roman" w:cs="Times New Roman"/>
          <w:bCs/>
          <w:sz w:val="28"/>
          <w:szCs w:val="28"/>
        </w:rPr>
        <w:t>, регулирующих информирование избирателей, проведение предвыборной агитации;</w:t>
      </w:r>
    </w:p>
    <w:p w14:paraId="7FA2273C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сбор и систематизация материалов о нарушениях законодательства, регулирующего порядок информирования избирателей и проведения предвыборной агитации, допущенных кандидатами, подготовка и принятие соответствующих заключений (решений) Рабочей группы;</w:t>
      </w:r>
    </w:p>
    <w:p w14:paraId="0AC82F72" w14:textId="75712F32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подготовка проектов представлений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Федерации;</w:t>
      </w:r>
    </w:p>
    <w:p w14:paraId="3CD0EBA0" w14:textId="73881CA6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рассмотрение полученных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комиссией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периодических печатных изданий, редакций сетевых изданий, общественных объединений, их должностных лиц, сведений и материалов по вопросам компетенции Рабочей группы.</w:t>
      </w:r>
    </w:p>
    <w:p w14:paraId="35EC3058" w14:textId="17589D0A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3. Рабочая группа в своей деятельности руководствуется </w:t>
      </w:r>
      <w:r w:rsidRPr="008B5F89">
        <w:rPr>
          <w:rFonts w:ascii="Times New Roman" w:hAnsi="Times New Roman" w:cs="Times New Roman"/>
          <w:bCs/>
          <w:sz w:val="28"/>
          <w:szCs w:val="28"/>
        </w:rPr>
        <w:t>Конституцией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законами</w:t>
      </w:r>
      <w:r w:rsidR="008B5F89">
        <w:rPr>
          <w:rFonts w:ascii="Times New Roman" w:hAnsi="Times New Roman" w:cs="Times New Roman"/>
          <w:bCs/>
          <w:sz w:val="28"/>
          <w:szCs w:val="28"/>
        </w:rPr>
        <w:t>, законами Республики Татарстан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028A">
        <w:rPr>
          <w:rFonts w:ascii="Times New Roman" w:hAnsi="Times New Roman" w:cs="Times New Roman"/>
          <w:bCs/>
          <w:sz w:val="28"/>
          <w:szCs w:val="28"/>
        </w:rPr>
        <w:t>постановлениями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Центральной избирательной комиссии Российской Федерации, </w:t>
      </w:r>
      <w:r w:rsidR="008B5F89">
        <w:rPr>
          <w:rFonts w:ascii="Times New Roman" w:hAnsi="Times New Roman" w:cs="Times New Roman"/>
          <w:bCs/>
          <w:sz w:val="28"/>
          <w:szCs w:val="28"/>
        </w:rPr>
        <w:t>Центральной избирательной комиссии Республики Татарстан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0230">
        <w:rPr>
          <w:rFonts w:ascii="Times New Roman" w:hAnsi="Times New Roman" w:cs="Times New Roman"/>
          <w:bCs/>
          <w:sz w:val="28"/>
          <w:szCs w:val="28"/>
        </w:rPr>
        <w:t xml:space="preserve">решениями территориальной </w:t>
      </w:r>
      <w:r w:rsidR="00813769" w:rsidRPr="00813769">
        <w:rPr>
          <w:rFonts w:ascii="Times New Roman" w:hAnsi="Times New Roman" w:cs="Times New Roman"/>
          <w:bCs/>
          <w:sz w:val="28"/>
          <w:szCs w:val="28"/>
        </w:rPr>
        <w:t xml:space="preserve">(окружной) </w:t>
      </w:r>
      <w:r w:rsidR="002A0230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  <w:r w:rsidR="005B4918">
        <w:rPr>
          <w:rFonts w:ascii="Times New Roman" w:hAnsi="Times New Roman" w:cs="Times New Roman"/>
          <w:bCs/>
          <w:sz w:val="28"/>
          <w:szCs w:val="28"/>
        </w:rPr>
        <w:t xml:space="preserve">Ново-Савиновского района </w:t>
      </w:r>
      <w:r w:rsidR="00886EE9" w:rsidRPr="00886EE9">
        <w:rPr>
          <w:rFonts w:ascii="Times New Roman" w:hAnsi="Times New Roman" w:cs="Times New Roman"/>
          <w:bCs/>
          <w:sz w:val="28"/>
          <w:szCs w:val="28"/>
        </w:rPr>
        <w:t>г</w:t>
      </w:r>
      <w:r w:rsidR="001F6E74">
        <w:rPr>
          <w:rFonts w:ascii="Times New Roman" w:hAnsi="Times New Roman" w:cs="Times New Roman"/>
          <w:bCs/>
          <w:sz w:val="28"/>
          <w:szCs w:val="28"/>
        </w:rPr>
        <w:t>.</w:t>
      </w:r>
      <w:r w:rsidR="00B2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EE9" w:rsidRPr="00886EE9">
        <w:rPr>
          <w:rFonts w:ascii="Times New Roman" w:hAnsi="Times New Roman" w:cs="Times New Roman"/>
          <w:bCs/>
          <w:sz w:val="28"/>
          <w:szCs w:val="28"/>
        </w:rPr>
        <w:t xml:space="preserve">Казани </w:t>
      </w:r>
      <w:r w:rsidR="002A0230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Татарстан, </w:t>
      </w:r>
      <w:r w:rsidRPr="00AE318C">
        <w:rPr>
          <w:rFonts w:ascii="Times New Roman" w:hAnsi="Times New Roman" w:cs="Times New Roman"/>
          <w:bCs/>
          <w:sz w:val="28"/>
          <w:szCs w:val="28"/>
        </w:rPr>
        <w:t>а также настоящим Положением.</w:t>
      </w:r>
    </w:p>
    <w:p w14:paraId="410763EE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4. Заседание Рабочей группы созывает руководитель Рабочей группы (в случае его отсутствия - заместитель руководителя Рабочей группы). Заседание Рабочей группы созывается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14:paraId="539171A2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Деятельность Рабочей группы осуществляется на основе коллегиальности, открытого обсуждения вопросов, относящихся к ее компетенции.</w:t>
      </w:r>
    </w:p>
    <w:p w14:paraId="0DC13B55" w14:textId="2FD7FFDB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На заседаниях Рабочей группы вправе присутствовать и высказывать свое мнение члены </w:t>
      </w:r>
      <w:r w:rsidR="001A44B3">
        <w:rPr>
          <w:rFonts w:ascii="Times New Roman" w:hAnsi="Times New Roman" w:cs="Times New Roman"/>
          <w:bCs/>
          <w:sz w:val="28"/>
          <w:szCs w:val="28"/>
        </w:rPr>
        <w:t>вышестоящих избирательных комиссий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, члены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с правом решающего голоса, не являющиеся членами Рабочей группы, члены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с правом совещательного голоса.</w:t>
      </w:r>
    </w:p>
    <w:p w14:paraId="490DD96F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В заседании Рабочей группы вправе принимать участие заявители, лица, чьи (чье) действия (бездействие) явились (явилось)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 Для рассмотрения выносимых на заседание Рабочей группы вопросов могут приглашаться представители избирательных комиссий, организаций, осуществляющих выпуск средств массовой информации, органов государственной власти, </w:t>
      </w:r>
      <w:r w:rsidRPr="00AE318C">
        <w:rPr>
          <w:rFonts w:ascii="Times New Roman" w:hAnsi="Times New Roman" w:cs="Times New Roman"/>
          <w:bCs/>
          <w:sz w:val="28"/>
          <w:szCs w:val="28"/>
        </w:rPr>
        <w:lastRenderedPageBreak/>
        <w:t>иных государственных органов, органов местного самоуправления, специалисты, эксперты и иные лица. Список указанных лиц составляется и подписывается руководителем Рабочей группы либо его заместителем накануне очередного заседания.</w:t>
      </w:r>
    </w:p>
    <w:p w14:paraId="335B61F3" w14:textId="29FB468B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О времени и месте заседания Рабочей группы извещаются члены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с правом решающего и с правом совещательного голоса.</w:t>
      </w:r>
    </w:p>
    <w:p w14:paraId="53C96CF6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Руководитель Рабочей группы дает поручения, касающиеся подготовки материалов к заседанию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заседаниях.</w:t>
      </w:r>
    </w:p>
    <w:p w14:paraId="7165F05B" w14:textId="247BD675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В отсутствие руководителя Рабочей группы, а также по его поручению обязанности руководителя Рабочей группы исполняет его заместитель, а в случае его отсутствия - иной уполномоченный на то член Рабочей группы из числа членов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с правом решающего голоса.</w:t>
      </w:r>
    </w:p>
    <w:p w14:paraId="6EC2CED6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превышать: для доклада - десяти минут, содоклада - пяти минут, иных выступлений - трех минут, для справок, оглашения информации, обращений - двух минут, заключительного слова докладчика - трех минут.</w:t>
      </w:r>
    </w:p>
    <w:p w14:paraId="4285EAA4" w14:textId="7E54F046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5. Поступившие в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ую)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 обращения и иные 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докум</w:t>
      </w:r>
      <w:r w:rsidR="002A0230">
        <w:rPr>
          <w:rFonts w:ascii="Times New Roman" w:hAnsi="Times New Roman" w:cs="Times New Roman"/>
          <w:bCs/>
          <w:sz w:val="28"/>
          <w:szCs w:val="28"/>
        </w:rPr>
        <w:t>ен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ты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рассматриваются на заседаниях Рабочей группы по поручению председателя, а в его отсутствие - заместителя председателя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или секретаря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комиссии.</w:t>
      </w:r>
    </w:p>
    <w:p w14:paraId="26877C02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Подготовка к заседаниям Рабочей группы ведется в соответствии с поручениями руководителя Рабочей группы членом рабочей группы, ответственным за подготовку конкретного вопроса, а также другими членами Рабочей группы, а также привлекаемыми специалистами. К заседанию Рабочей группы готовятся документы, необходимые для рассмотрения обращений, и иные документы, проект решения Рабочей группы по рассматриваемому обращению или иному документу, а в необходимых случаях - заключения специалистов.</w:t>
      </w:r>
    </w:p>
    <w:p w14:paraId="36AD17D1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6. Срок рассмотрения обращений, поступающих в Рабочую группу, определяется в соответствии с </w:t>
      </w:r>
      <w:r w:rsidR="0088028A" w:rsidRPr="0088028A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Избирательным кодексом Республики Татарстан</w:t>
      </w:r>
      <w:r w:rsidRPr="008802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778485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7. На заседании Рабочей группы ведется протокол, а при необходимости - аудиозапись. Протокол заседания Рабочей группы ведет секретарь заседания, назначаемый председательствующим на заседании Рабочей группы. В протоколе указываются: дата и повестка дня заседания Рабочей группы, присутствующие на заседании (члены Рабочей группы, заинтересованные стороны или их представители, другие приглашенные на заседание, выступившие при обсуждении вопросов повестки дня), внесенные </w:t>
      </w:r>
      <w:r w:rsidRPr="00AE318C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предложения, результаты голосования по внесенным предложениям, а также итоговое решение Рабочей группы и результаты голосования по этому решению. Протокол подписывают председательствующий на заседании Рабочей группы и секретарь.</w:t>
      </w:r>
    </w:p>
    <w:p w14:paraId="6923A2C1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По результатам рассмотрения каждого вопроса на заседании Рабочей группы принимается решение Рабочей группы, которое подписывается руководителем Рабочей группы и секретарем заседания.</w:t>
      </w:r>
    </w:p>
    <w:p w14:paraId="1727A80C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</w:t>
      </w:r>
      <w:r w:rsidR="004E533B">
        <w:rPr>
          <w:rFonts w:ascii="Times New Roman" w:hAnsi="Times New Roman" w:cs="Times New Roman"/>
          <w:bCs/>
          <w:sz w:val="28"/>
          <w:szCs w:val="28"/>
        </w:rPr>
        <w:t>«</w:t>
      </w:r>
      <w:r w:rsidRPr="00AE318C">
        <w:rPr>
          <w:rFonts w:ascii="Times New Roman" w:hAnsi="Times New Roman" w:cs="Times New Roman"/>
          <w:bCs/>
          <w:sz w:val="28"/>
          <w:szCs w:val="28"/>
        </w:rPr>
        <w:t>за</w:t>
      </w:r>
      <w:r w:rsidR="004E533B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E533B">
        <w:rPr>
          <w:rFonts w:ascii="Times New Roman" w:hAnsi="Times New Roman" w:cs="Times New Roman"/>
          <w:bCs/>
          <w:sz w:val="28"/>
          <w:szCs w:val="28"/>
        </w:rPr>
        <w:t>«</w:t>
      </w:r>
      <w:r w:rsidRPr="00AE318C">
        <w:rPr>
          <w:rFonts w:ascii="Times New Roman" w:hAnsi="Times New Roman" w:cs="Times New Roman"/>
          <w:bCs/>
          <w:sz w:val="28"/>
          <w:szCs w:val="28"/>
        </w:rPr>
        <w:t>против</w:t>
      </w:r>
      <w:r w:rsidR="004E533B">
        <w:rPr>
          <w:rFonts w:ascii="Times New Roman" w:hAnsi="Times New Roman" w:cs="Times New Roman"/>
          <w:bCs/>
          <w:sz w:val="28"/>
          <w:szCs w:val="28"/>
        </w:rPr>
        <w:t>»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голос председательствующего на заседании Рабочей группы является решающим.</w:t>
      </w:r>
    </w:p>
    <w:p w14:paraId="67669758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>Член Рабочей группы не принимает участия в голосовании, если предметом рассмотрения Рабочей группы является обращение в связи с действием (бездействием) организации, осуществляющей выпуск средств массовой информации, представителем которой он является.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группы.</w:t>
      </w:r>
    </w:p>
    <w:p w14:paraId="65C8F3A4" w14:textId="247051FA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8. Решение Рабочей группы, а при необходимости и соответствующий проект решения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выносятся на заседание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в установленном порядке. С докладом по этому вопросу выступает руководитель Рабочей группы или по его поручению - заместитель руководителя либо член Рабочей группы - член </w:t>
      </w:r>
      <w:r w:rsidR="002A0230">
        <w:rPr>
          <w:rFonts w:ascii="Times New Roman" w:hAnsi="Times New Roman" w:cs="Times New Roman"/>
          <w:bCs/>
          <w:sz w:val="28"/>
          <w:szCs w:val="28"/>
        </w:rPr>
        <w:t>территориальной (</w:t>
      </w:r>
      <w:r w:rsidR="002A0230" w:rsidRPr="00AE318C">
        <w:rPr>
          <w:rFonts w:ascii="Times New Roman" w:hAnsi="Times New Roman" w:cs="Times New Roman"/>
          <w:bCs/>
          <w:sz w:val="28"/>
          <w:szCs w:val="28"/>
        </w:rPr>
        <w:t>окружн</w:t>
      </w:r>
      <w:r w:rsidR="002A0230">
        <w:rPr>
          <w:rFonts w:ascii="Times New Roman" w:hAnsi="Times New Roman" w:cs="Times New Roman"/>
          <w:bCs/>
          <w:sz w:val="28"/>
          <w:szCs w:val="28"/>
        </w:rPr>
        <w:t>ой)</w:t>
      </w:r>
      <w:r w:rsidRPr="00AE318C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с правом решающего голоса.</w:t>
      </w:r>
    </w:p>
    <w:p w14:paraId="6937D143" w14:textId="77777777" w:rsidR="00AE318C" w:rsidRPr="00AE318C" w:rsidRDefault="00AE318C" w:rsidP="002A02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8C">
        <w:rPr>
          <w:rFonts w:ascii="Times New Roman" w:hAnsi="Times New Roman" w:cs="Times New Roman"/>
          <w:bCs/>
          <w:sz w:val="28"/>
          <w:szCs w:val="28"/>
        </w:rPr>
        <w:t xml:space="preserve">9. Обращения, касающиеся нарушений законодательства о выборах в ходе информирования избирателей, при проведении предвыборной агитации, копии ответов на эти обращения, обращения о порядке применения законодательства в ходе информирования избирателей при проведении предвыборной агитации, другие документы подлежат хранению в порядке, установленном Центральной избирательной комиссией </w:t>
      </w:r>
      <w:r w:rsidR="00CF64D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AE318C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E318C" w:rsidRPr="00AE318C" w:rsidSect="005B49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671E7" w14:textId="77777777" w:rsidR="003B3895" w:rsidRDefault="003B3895" w:rsidP="00CD7596">
      <w:pPr>
        <w:spacing w:after="0" w:line="240" w:lineRule="auto"/>
      </w:pPr>
      <w:r>
        <w:separator/>
      </w:r>
    </w:p>
  </w:endnote>
  <w:endnote w:type="continuationSeparator" w:id="0">
    <w:p w14:paraId="5344D71D" w14:textId="77777777" w:rsidR="003B3895" w:rsidRDefault="003B3895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F10E" w14:textId="77777777" w:rsidR="003B3895" w:rsidRDefault="003B3895" w:rsidP="00CD7596">
      <w:pPr>
        <w:spacing w:after="0" w:line="240" w:lineRule="auto"/>
      </w:pPr>
      <w:r>
        <w:separator/>
      </w:r>
    </w:p>
  </w:footnote>
  <w:footnote w:type="continuationSeparator" w:id="0">
    <w:p w14:paraId="4070C697" w14:textId="77777777" w:rsidR="003B3895" w:rsidRDefault="003B3895" w:rsidP="00CD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2"/>
    <w:rsid w:val="00002669"/>
    <w:rsid w:val="00005B42"/>
    <w:rsid w:val="00006CE3"/>
    <w:rsid w:val="000130DE"/>
    <w:rsid w:val="00017737"/>
    <w:rsid w:val="0002026C"/>
    <w:rsid w:val="00021334"/>
    <w:rsid w:val="00024130"/>
    <w:rsid w:val="00055ACB"/>
    <w:rsid w:val="00061E8F"/>
    <w:rsid w:val="00065B14"/>
    <w:rsid w:val="00071F23"/>
    <w:rsid w:val="00073485"/>
    <w:rsid w:val="0008388C"/>
    <w:rsid w:val="000914DC"/>
    <w:rsid w:val="00095E1F"/>
    <w:rsid w:val="000A1379"/>
    <w:rsid w:val="000B289A"/>
    <w:rsid w:val="000B7325"/>
    <w:rsid w:val="000C10F1"/>
    <w:rsid w:val="000C4C00"/>
    <w:rsid w:val="000D3B6A"/>
    <w:rsid w:val="000D455A"/>
    <w:rsid w:val="000E05D0"/>
    <w:rsid w:val="000F2D47"/>
    <w:rsid w:val="00101B39"/>
    <w:rsid w:val="001106CD"/>
    <w:rsid w:val="00114E95"/>
    <w:rsid w:val="0011572D"/>
    <w:rsid w:val="00117A3C"/>
    <w:rsid w:val="00117F99"/>
    <w:rsid w:val="00122EA6"/>
    <w:rsid w:val="001250F4"/>
    <w:rsid w:val="001434AA"/>
    <w:rsid w:val="00147613"/>
    <w:rsid w:val="0015014F"/>
    <w:rsid w:val="00150762"/>
    <w:rsid w:val="001574AD"/>
    <w:rsid w:val="00164390"/>
    <w:rsid w:val="00165981"/>
    <w:rsid w:val="00166569"/>
    <w:rsid w:val="0019607D"/>
    <w:rsid w:val="001964AB"/>
    <w:rsid w:val="001A1270"/>
    <w:rsid w:val="001A1D6B"/>
    <w:rsid w:val="001A1E51"/>
    <w:rsid w:val="001A44B3"/>
    <w:rsid w:val="001A5125"/>
    <w:rsid w:val="001B0066"/>
    <w:rsid w:val="001B50D7"/>
    <w:rsid w:val="001C1EC3"/>
    <w:rsid w:val="001C2FC3"/>
    <w:rsid w:val="001C454B"/>
    <w:rsid w:val="001D705D"/>
    <w:rsid w:val="001D731E"/>
    <w:rsid w:val="001E406B"/>
    <w:rsid w:val="001E7088"/>
    <w:rsid w:val="001E736A"/>
    <w:rsid w:val="001F1F73"/>
    <w:rsid w:val="001F66A9"/>
    <w:rsid w:val="001F6E74"/>
    <w:rsid w:val="002024F2"/>
    <w:rsid w:val="00206ADE"/>
    <w:rsid w:val="00207878"/>
    <w:rsid w:val="002111C4"/>
    <w:rsid w:val="0021138C"/>
    <w:rsid w:val="00211464"/>
    <w:rsid w:val="002172DF"/>
    <w:rsid w:val="0023596C"/>
    <w:rsid w:val="00241670"/>
    <w:rsid w:val="00275008"/>
    <w:rsid w:val="0028044F"/>
    <w:rsid w:val="00284BF2"/>
    <w:rsid w:val="002A0230"/>
    <w:rsid w:val="002B4EF6"/>
    <w:rsid w:val="002C1283"/>
    <w:rsid w:val="002C374A"/>
    <w:rsid w:val="002D2BE4"/>
    <w:rsid w:val="002F6528"/>
    <w:rsid w:val="00300017"/>
    <w:rsid w:val="003108C9"/>
    <w:rsid w:val="00312BB3"/>
    <w:rsid w:val="0031358C"/>
    <w:rsid w:val="00324541"/>
    <w:rsid w:val="00330986"/>
    <w:rsid w:val="003344A4"/>
    <w:rsid w:val="003361B8"/>
    <w:rsid w:val="00336B17"/>
    <w:rsid w:val="0035564B"/>
    <w:rsid w:val="003649B8"/>
    <w:rsid w:val="0037213A"/>
    <w:rsid w:val="003753D2"/>
    <w:rsid w:val="00375C20"/>
    <w:rsid w:val="00376BAC"/>
    <w:rsid w:val="00391F87"/>
    <w:rsid w:val="00394460"/>
    <w:rsid w:val="003A03EA"/>
    <w:rsid w:val="003A17CA"/>
    <w:rsid w:val="003A1CAE"/>
    <w:rsid w:val="003B0174"/>
    <w:rsid w:val="003B1461"/>
    <w:rsid w:val="003B3622"/>
    <w:rsid w:val="003B3895"/>
    <w:rsid w:val="003B40AA"/>
    <w:rsid w:val="003B7151"/>
    <w:rsid w:val="003C2D39"/>
    <w:rsid w:val="003C69BE"/>
    <w:rsid w:val="003D06B7"/>
    <w:rsid w:val="003D2B59"/>
    <w:rsid w:val="003E7016"/>
    <w:rsid w:val="003F085B"/>
    <w:rsid w:val="00401BD2"/>
    <w:rsid w:val="0040242F"/>
    <w:rsid w:val="00403403"/>
    <w:rsid w:val="00406055"/>
    <w:rsid w:val="0040677F"/>
    <w:rsid w:val="00406B45"/>
    <w:rsid w:val="00414873"/>
    <w:rsid w:val="00416F84"/>
    <w:rsid w:val="004172D5"/>
    <w:rsid w:val="00422E3F"/>
    <w:rsid w:val="0042795A"/>
    <w:rsid w:val="00430100"/>
    <w:rsid w:val="00435893"/>
    <w:rsid w:val="004429A0"/>
    <w:rsid w:val="004442F2"/>
    <w:rsid w:val="004453EB"/>
    <w:rsid w:val="00446431"/>
    <w:rsid w:val="00454505"/>
    <w:rsid w:val="00470D7B"/>
    <w:rsid w:val="00491EEE"/>
    <w:rsid w:val="0049235F"/>
    <w:rsid w:val="00492687"/>
    <w:rsid w:val="00495F7A"/>
    <w:rsid w:val="004A5A36"/>
    <w:rsid w:val="004A7E2B"/>
    <w:rsid w:val="004B30B4"/>
    <w:rsid w:val="004B6604"/>
    <w:rsid w:val="004C02DA"/>
    <w:rsid w:val="004C1D8C"/>
    <w:rsid w:val="004D283A"/>
    <w:rsid w:val="004D3AAD"/>
    <w:rsid w:val="004D76C7"/>
    <w:rsid w:val="004D7A0A"/>
    <w:rsid w:val="004D7B38"/>
    <w:rsid w:val="004E533B"/>
    <w:rsid w:val="004E54BA"/>
    <w:rsid w:val="004F2FC8"/>
    <w:rsid w:val="0050178E"/>
    <w:rsid w:val="00502798"/>
    <w:rsid w:val="005049DF"/>
    <w:rsid w:val="005112CA"/>
    <w:rsid w:val="005120C2"/>
    <w:rsid w:val="005140FF"/>
    <w:rsid w:val="00515E28"/>
    <w:rsid w:val="005236F4"/>
    <w:rsid w:val="005256F5"/>
    <w:rsid w:val="00527048"/>
    <w:rsid w:val="00527BBE"/>
    <w:rsid w:val="00531298"/>
    <w:rsid w:val="00533662"/>
    <w:rsid w:val="005417B6"/>
    <w:rsid w:val="005531C8"/>
    <w:rsid w:val="00563A96"/>
    <w:rsid w:val="005651BB"/>
    <w:rsid w:val="00565B22"/>
    <w:rsid w:val="00565EB6"/>
    <w:rsid w:val="005670F5"/>
    <w:rsid w:val="00567EA4"/>
    <w:rsid w:val="00570FEA"/>
    <w:rsid w:val="00575BA3"/>
    <w:rsid w:val="0058706D"/>
    <w:rsid w:val="00597FAA"/>
    <w:rsid w:val="005A16DF"/>
    <w:rsid w:val="005B2925"/>
    <w:rsid w:val="005B2B9A"/>
    <w:rsid w:val="005B2D0F"/>
    <w:rsid w:val="005B2F41"/>
    <w:rsid w:val="005B4918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F0820"/>
    <w:rsid w:val="005F3B2D"/>
    <w:rsid w:val="00603C96"/>
    <w:rsid w:val="00607BE5"/>
    <w:rsid w:val="00611A08"/>
    <w:rsid w:val="006135E4"/>
    <w:rsid w:val="006146BB"/>
    <w:rsid w:val="0061707E"/>
    <w:rsid w:val="00630637"/>
    <w:rsid w:val="00634A94"/>
    <w:rsid w:val="006367B2"/>
    <w:rsid w:val="00640B81"/>
    <w:rsid w:val="00642941"/>
    <w:rsid w:val="00663875"/>
    <w:rsid w:val="00664C9A"/>
    <w:rsid w:val="0066640E"/>
    <w:rsid w:val="00674BC8"/>
    <w:rsid w:val="0068508F"/>
    <w:rsid w:val="0068587B"/>
    <w:rsid w:val="00686D3A"/>
    <w:rsid w:val="00690169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C6D83"/>
    <w:rsid w:val="006D551B"/>
    <w:rsid w:val="006E5D9A"/>
    <w:rsid w:val="006F07A1"/>
    <w:rsid w:val="006F1A59"/>
    <w:rsid w:val="006F38E2"/>
    <w:rsid w:val="0070382C"/>
    <w:rsid w:val="00706CB1"/>
    <w:rsid w:val="00706D41"/>
    <w:rsid w:val="0071082A"/>
    <w:rsid w:val="007254A3"/>
    <w:rsid w:val="007328C6"/>
    <w:rsid w:val="0073293D"/>
    <w:rsid w:val="00735996"/>
    <w:rsid w:val="00736A06"/>
    <w:rsid w:val="00740890"/>
    <w:rsid w:val="00746FC2"/>
    <w:rsid w:val="00757510"/>
    <w:rsid w:val="007576CF"/>
    <w:rsid w:val="00764E9D"/>
    <w:rsid w:val="00773120"/>
    <w:rsid w:val="0077594A"/>
    <w:rsid w:val="00776C1B"/>
    <w:rsid w:val="007775F7"/>
    <w:rsid w:val="00782848"/>
    <w:rsid w:val="00783600"/>
    <w:rsid w:val="007850A1"/>
    <w:rsid w:val="00785F3E"/>
    <w:rsid w:val="00786BF6"/>
    <w:rsid w:val="00796438"/>
    <w:rsid w:val="007A59D6"/>
    <w:rsid w:val="007B054B"/>
    <w:rsid w:val="007B2E87"/>
    <w:rsid w:val="007C2A7F"/>
    <w:rsid w:val="007C46C5"/>
    <w:rsid w:val="007C5B45"/>
    <w:rsid w:val="007D126B"/>
    <w:rsid w:val="007D6FF8"/>
    <w:rsid w:val="007D762E"/>
    <w:rsid w:val="007E0003"/>
    <w:rsid w:val="007E7BB4"/>
    <w:rsid w:val="007F4924"/>
    <w:rsid w:val="00813060"/>
    <w:rsid w:val="00813769"/>
    <w:rsid w:val="008159C7"/>
    <w:rsid w:val="008166E3"/>
    <w:rsid w:val="00816724"/>
    <w:rsid w:val="00826A68"/>
    <w:rsid w:val="0083105D"/>
    <w:rsid w:val="0083115E"/>
    <w:rsid w:val="00831556"/>
    <w:rsid w:val="008335D2"/>
    <w:rsid w:val="00835D75"/>
    <w:rsid w:val="008409F1"/>
    <w:rsid w:val="0084231A"/>
    <w:rsid w:val="00845648"/>
    <w:rsid w:val="008628BC"/>
    <w:rsid w:val="00877275"/>
    <w:rsid w:val="00877A6C"/>
    <w:rsid w:val="0088028A"/>
    <w:rsid w:val="00886EE9"/>
    <w:rsid w:val="00887221"/>
    <w:rsid w:val="008946CA"/>
    <w:rsid w:val="00897EBE"/>
    <w:rsid w:val="008A581A"/>
    <w:rsid w:val="008A58E5"/>
    <w:rsid w:val="008A79EB"/>
    <w:rsid w:val="008B5F89"/>
    <w:rsid w:val="008C1ADD"/>
    <w:rsid w:val="008E3937"/>
    <w:rsid w:val="008E516E"/>
    <w:rsid w:val="008F095D"/>
    <w:rsid w:val="008F0A94"/>
    <w:rsid w:val="008F6747"/>
    <w:rsid w:val="008F6B3E"/>
    <w:rsid w:val="00922089"/>
    <w:rsid w:val="00927541"/>
    <w:rsid w:val="00940C03"/>
    <w:rsid w:val="00947C7C"/>
    <w:rsid w:val="00947EF8"/>
    <w:rsid w:val="00954900"/>
    <w:rsid w:val="009618AF"/>
    <w:rsid w:val="00971AAA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455F"/>
    <w:rsid w:val="009F19F1"/>
    <w:rsid w:val="009F6583"/>
    <w:rsid w:val="00A05E8A"/>
    <w:rsid w:val="00A13791"/>
    <w:rsid w:val="00A13910"/>
    <w:rsid w:val="00A14CF2"/>
    <w:rsid w:val="00A165B6"/>
    <w:rsid w:val="00A31FFD"/>
    <w:rsid w:val="00A325E3"/>
    <w:rsid w:val="00A378F1"/>
    <w:rsid w:val="00A41F51"/>
    <w:rsid w:val="00A426E4"/>
    <w:rsid w:val="00A543F9"/>
    <w:rsid w:val="00A54DC1"/>
    <w:rsid w:val="00A56CD2"/>
    <w:rsid w:val="00A626BE"/>
    <w:rsid w:val="00A71FD7"/>
    <w:rsid w:val="00A75847"/>
    <w:rsid w:val="00A76E54"/>
    <w:rsid w:val="00A81FB7"/>
    <w:rsid w:val="00A83D39"/>
    <w:rsid w:val="00A87C62"/>
    <w:rsid w:val="00AA42B8"/>
    <w:rsid w:val="00AA623D"/>
    <w:rsid w:val="00AB2A86"/>
    <w:rsid w:val="00AC4F71"/>
    <w:rsid w:val="00AC5194"/>
    <w:rsid w:val="00AD066D"/>
    <w:rsid w:val="00AD52E5"/>
    <w:rsid w:val="00AD68A2"/>
    <w:rsid w:val="00AE318C"/>
    <w:rsid w:val="00AF0A05"/>
    <w:rsid w:val="00B02910"/>
    <w:rsid w:val="00B14FFF"/>
    <w:rsid w:val="00B24AB7"/>
    <w:rsid w:val="00B25C9A"/>
    <w:rsid w:val="00B30141"/>
    <w:rsid w:val="00B3208B"/>
    <w:rsid w:val="00B36810"/>
    <w:rsid w:val="00B40D46"/>
    <w:rsid w:val="00B41769"/>
    <w:rsid w:val="00B41BD6"/>
    <w:rsid w:val="00B73819"/>
    <w:rsid w:val="00B7414A"/>
    <w:rsid w:val="00B74C34"/>
    <w:rsid w:val="00B82552"/>
    <w:rsid w:val="00B93714"/>
    <w:rsid w:val="00B96B73"/>
    <w:rsid w:val="00BA38BB"/>
    <w:rsid w:val="00BB10ED"/>
    <w:rsid w:val="00BB1FFA"/>
    <w:rsid w:val="00BB241D"/>
    <w:rsid w:val="00BC1617"/>
    <w:rsid w:val="00BC7E53"/>
    <w:rsid w:val="00BD24C5"/>
    <w:rsid w:val="00BD365D"/>
    <w:rsid w:val="00BD7F04"/>
    <w:rsid w:val="00BE1680"/>
    <w:rsid w:val="00BE29C0"/>
    <w:rsid w:val="00C107A9"/>
    <w:rsid w:val="00C15BBC"/>
    <w:rsid w:val="00C168CF"/>
    <w:rsid w:val="00C21D60"/>
    <w:rsid w:val="00C22069"/>
    <w:rsid w:val="00C2798D"/>
    <w:rsid w:val="00C43CA4"/>
    <w:rsid w:val="00C46A8E"/>
    <w:rsid w:val="00C53E9A"/>
    <w:rsid w:val="00C5676C"/>
    <w:rsid w:val="00C632C1"/>
    <w:rsid w:val="00C6416C"/>
    <w:rsid w:val="00C65997"/>
    <w:rsid w:val="00C7341E"/>
    <w:rsid w:val="00C80F5A"/>
    <w:rsid w:val="00C850F2"/>
    <w:rsid w:val="00C97A34"/>
    <w:rsid w:val="00CA0888"/>
    <w:rsid w:val="00CA2DE4"/>
    <w:rsid w:val="00CA6560"/>
    <w:rsid w:val="00CB5518"/>
    <w:rsid w:val="00CD7596"/>
    <w:rsid w:val="00CE0D06"/>
    <w:rsid w:val="00CE61D9"/>
    <w:rsid w:val="00CF1ED1"/>
    <w:rsid w:val="00CF26DA"/>
    <w:rsid w:val="00CF64D8"/>
    <w:rsid w:val="00D1565E"/>
    <w:rsid w:val="00D17126"/>
    <w:rsid w:val="00D218B7"/>
    <w:rsid w:val="00D25B3D"/>
    <w:rsid w:val="00D36B4C"/>
    <w:rsid w:val="00D36D14"/>
    <w:rsid w:val="00D414CE"/>
    <w:rsid w:val="00D420CA"/>
    <w:rsid w:val="00D436EE"/>
    <w:rsid w:val="00D47A34"/>
    <w:rsid w:val="00D52F2F"/>
    <w:rsid w:val="00D60B53"/>
    <w:rsid w:val="00D72661"/>
    <w:rsid w:val="00D809A7"/>
    <w:rsid w:val="00D903C1"/>
    <w:rsid w:val="00D90BFC"/>
    <w:rsid w:val="00D96832"/>
    <w:rsid w:val="00DA5157"/>
    <w:rsid w:val="00DA6A3B"/>
    <w:rsid w:val="00DB1D3F"/>
    <w:rsid w:val="00DB24C5"/>
    <w:rsid w:val="00DB2CBF"/>
    <w:rsid w:val="00DB4E0F"/>
    <w:rsid w:val="00DD35C7"/>
    <w:rsid w:val="00DD6290"/>
    <w:rsid w:val="00DF1941"/>
    <w:rsid w:val="00DF1EF2"/>
    <w:rsid w:val="00DF6A0F"/>
    <w:rsid w:val="00DF7457"/>
    <w:rsid w:val="00E03D78"/>
    <w:rsid w:val="00E10640"/>
    <w:rsid w:val="00E1505C"/>
    <w:rsid w:val="00E2618B"/>
    <w:rsid w:val="00E34471"/>
    <w:rsid w:val="00E4466A"/>
    <w:rsid w:val="00E44EEF"/>
    <w:rsid w:val="00E46480"/>
    <w:rsid w:val="00E52CE4"/>
    <w:rsid w:val="00E55D67"/>
    <w:rsid w:val="00E66055"/>
    <w:rsid w:val="00E7735D"/>
    <w:rsid w:val="00E82889"/>
    <w:rsid w:val="00E834C7"/>
    <w:rsid w:val="00E93C22"/>
    <w:rsid w:val="00EA0EEF"/>
    <w:rsid w:val="00EA3058"/>
    <w:rsid w:val="00EC1761"/>
    <w:rsid w:val="00ED0E9D"/>
    <w:rsid w:val="00ED22C5"/>
    <w:rsid w:val="00ED38D2"/>
    <w:rsid w:val="00EE385E"/>
    <w:rsid w:val="00EF0E84"/>
    <w:rsid w:val="00EF1C15"/>
    <w:rsid w:val="00EF3E78"/>
    <w:rsid w:val="00F01B8E"/>
    <w:rsid w:val="00F11FF4"/>
    <w:rsid w:val="00F156A6"/>
    <w:rsid w:val="00F2325D"/>
    <w:rsid w:val="00F23EDA"/>
    <w:rsid w:val="00F33003"/>
    <w:rsid w:val="00F446CF"/>
    <w:rsid w:val="00F4680C"/>
    <w:rsid w:val="00F46951"/>
    <w:rsid w:val="00F6114A"/>
    <w:rsid w:val="00F65CFB"/>
    <w:rsid w:val="00F70F41"/>
    <w:rsid w:val="00F71196"/>
    <w:rsid w:val="00F74A64"/>
    <w:rsid w:val="00F83A57"/>
    <w:rsid w:val="00F878A6"/>
    <w:rsid w:val="00FB63E7"/>
    <w:rsid w:val="00FB67F2"/>
    <w:rsid w:val="00FC0240"/>
    <w:rsid w:val="00FC2AEE"/>
    <w:rsid w:val="00FC3F7D"/>
    <w:rsid w:val="00FD13E4"/>
    <w:rsid w:val="00FD1E38"/>
    <w:rsid w:val="00FD49C3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5FFC"/>
  <w15:docId w15:val="{0007D75D-59A5-41C5-B707-0377B67C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B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character" w:styleId="a9">
    <w:name w:val="Strong"/>
    <w:qFormat/>
    <w:rsid w:val="00C6416C"/>
    <w:rPr>
      <w:b/>
      <w:bCs/>
    </w:rPr>
  </w:style>
  <w:style w:type="paragraph" w:styleId="aa">
    <w:name w:val="Normal (Web)"/>
    <w:basedOn w:val="a"/>
    <w:rsid w:val="00C6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1C45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2BB3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B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Title">
    <w:name w:val="ConsPlusTitle"/>
    <w:rsid w:val="008A7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8A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rsid w:val="004E54B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93D6-921A-443A-B8D1-9A8A97DE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66</cp:revision>
  <cp:lastPrinted>2020-07-07T12:50:00Z</cp:lastPrinted>
  <dcterms:created xsi:type="dcterms:W3CDTF">2014-02-03T06:40:00Z</dcterms:created>
  <dcterms:modified xsi:type="dcterms:W3CDTF">2020-07-14T08:28:00Z</dcterms:modified>
</cp:coreProperties>
</file>